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83321" w14:textId="77777777" w:rsidR="003011A2" w:rsidRPr="003011A2" w:rsidRDefault="003011A2" w:rsidP="003011A2">
      <w:pPr>
        <w:pBdr>
          <w:bottom w:val="single" w:sz="6" w:space="1" w:color="auto"/>
        </w:pBdr>
        <w:jc w:val="center"/>
        <w:rPr>
          <w:rFonts w:ascii="Arial" w:hAnsi="Arial" w:cs="Arial"/>
          <w:vanish/>
          <w:color w:val="FF0000"/>
          <w:sz w:val="16"/>
          <w:szCs w:val="16"/>
          <w:lang w:val="en-GB"/>
        </w:rPr>
      </w:pPr>
      <w:r w:rsidRPr="003011A2">
        <w:rPr>
          <w:rFonts w:ascii="Times" w:eastAsia="Times New Roman" w:hAnsi="Times" w:cs="Times New Roman"/>
          <w:color w:val="FF0000"/>
          <w:sz w:val="20"/>
          <w:szCs w:val="20"/>
          <w:lang w:val="en-GB"/>
        </w:rPr>
        <w:t>Tate press release</w:t>
      </w:r>
      <w:r w:rsidRPr="003011A2">
        <w:rPr>
          <w:rFonts w:ascii="Arial" w:hAnsi="Arial" w:cs="Arial"/>
          <w:vanish/>
          <w:color w:val="FF0000"/>
          <w:sz w:val="16"/>
          <w:szCs w:val="16"/>
          <w:lang w:val="en-GB"/>
        </w:rPr>
        <w:t>Top of Form</w:t>
      </w:r>
    </w:p>
    <w:p w14:paraId="6CEE66E8" w14:textId="77777777" w:rsidR="003011A2" w:rsidRPr="003011A2" w:rsidRDefault="003011A2" w:rsidP="003011A2">
      <w:pPr>
        <w:rPr>
          <w:rFonts w:ascii="Times" w:eastAsia="Times New Roman" w:hAnsi="Times" w:cs="Times New Roman"/>
          <w:color w:val="FF0000"/>
          <w:sz w:val="20"/>
          <w:szCs w:val="20"/>
          <w:lang w:val="en-GB"/>
        </w:rPr>
      </w:pPr>
      <w:r w:rsidRPr="003011A2">
        <w:rPr>
          <w:rFonts w:ascii="Times" w:eastAsia="Times New Roman" w:hAnsi="Times" w:cs="Times New Roman"/>
          <w:color w:val="FF0000"/>
          <w:sz w:val="20"/>
          <w:szCs w:val="20"/>
          <w:lang w:val="en-GB"/>
        </w:rPr>
        <w:fldChar w:fldCharType="begin"/>
      </w:r>
      <w:r w:rsidRPr="003011A2">
        <w:rPr>
          <w:rFonts w:ascii="Times" w:eastAsia="Times New Roman" w:hAnsi="Times" w:cs="Times New Roman"/>
          <w:color w:val="FF0000"/>
          <w:sz w:val="20"/>
          <w:szCs w:val="20"/>
          <w:lang w:val="en-GB"/>
        </w:rPr>
        <w:instrText xml:space="preserve"> </w:instrText>
      </w:r>
      <w:r w:rsidRPr="003011A2">
        <w:rPr>
          <w:rFonts w:ascii="Times" w:eastAsia="Times New Roman" w:hAnsi="Times" w:cs="Times New Roman"/>
          <w:color w:val="FF0000"/>
          <w:sz w:val="20"/>
          <w:szCs w:val="20"/>
          <w:lang w:val="en-GB"/>
        </w:rPr>
        <w:fldChar w:fldCharType="begin"/>
      </w:r>
      <w:r w:rsidRPr="003011A2">
        <w:rPr>
          <w:rFonts w:ascii="Times" w:eastAsia="Times New Roman" w:hAnsi="Times" w:cs="Times New Roman"/>
          <w:color w:val="FF0000"/>
          <w:sz w:val="20"/>
          <w:szCs w:val="20"/>
          <w:lang w:val="en-GB"/>
        </w:rPr>
        <w:instrText xml:space="preserve"> PRIVATE "&lt;INPUT NAME=\"terms\" VALUE=\"\" MAXLENGTH=\"40\" TYPE=\"text\"&gt;" </w:instrText>
      </w:r>
      <w:r w:rsidRPr="003011A2">
        <w:rPr>
          <w:rFonts w:ascii="Times" w:eastAsia="Times New Roman" w:hAnsi="Times" w:cs="Times New Roman"/>
          <w:color w:val="FF0000"/>
          <w:sz w:val="20"/>
          <w:szCs w:val="20"/>
          <w:lang w:val="en-GB"/>
        </w:rPr>
        <w:fldChar w:fldCharType="end"/>
      </w:r>
      <w:r w:rsidRPr="003011A2">
        <w:rPr>
          <w:rFonts w:ascii="Times" w:eastAsia="Times New Roman" w:hAnsi="Times" w:cs="Times New Roman"/>
          <w:color w:val="FF0000"/>
          <w:sz w:val="20"/>
          <w:szCs w:val="20"/>
          <w:lang w:val="en-GB"/>
        </w:rPr>
        <w:instrText xml:space="preserve">MACROBUTTON HTMLDirect </w:instrText>
      </w:r>
      <w:r w:rsidRPr="003011A2">
        <w:rPr>
          <w:rFonts w:ascii="Times" w:hAnsi="Times"/>
          <w:noProof/>
          <w:color w:val="FF0000"/>
          <w:sz w:val="20"/>
          <w:szCs w:val="20"/>
        </w:rPr>
        <w:drawing>
          <wp:inline distT="0" distB="0" distL="0" distR="0" wp14:anchorId="464B75B2" wp14:editId="57EEFBD0">
            <wp:extent cx="180975" cy="255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255270"/>
                    </a:xfrm>
                    <a:prstGeom prst="rect">
                      <a:avLst/>
                    </a:prstGeom>
                    <a:noFill/>
                    <a:ln>
                      <a:noFill/>
                    </a:ln>
                  </pic:spPr>
                </pic:pic>
              </a:graphicData>
            </a:graphic>
          </wp:inline>
        </w:drawing>
      </w:r>
      <w:r w:rsidRPr="003011A2">
        <w:rPr>
          <w:rFonts w:ascii="Times" w:eastAsia="Times New Roman" w:hAnsi="Times" w:cs="Times New Roman"/>
          <w:color w:val="FF0000"/>
          <w:sz w:val="20"/>
          <w:szCs w:val="20"/>
          <w:lang w:val="en-GB"/>
        </w:rPr>
        <w:fldChar w:fldCharType="end"/>
      </w:r>
      <w:r w:rsidRPr="003011A2">
        <w:rPr>
          <w:rFonts w:ascii="Times" w:eastAsia="Times New Roman" w:hAnsi="Times" w:cs="Times New Roman"/>
          <w:color w:val="FF0000"/>
          <w:sz w:val="20"/>
          <w:szCs w:val="20"/>
          <w:lang w:val="en-GB"/>
        </w:rPr>
        <w:t xml:space="preserve"> </w:t>
      </w:r>
      <w:r w:rsidRPr="003011A2">
        <w:rPr>
          <w:rFonts w:ascii="Times" w:eastAsia="Times New Roman" w:hAnsi="Times" w:cs="Times New Roman"/>
          <w:color w:val="FF0000"/>
          <w:sz w:val="20"/>
          <w:szCs w:val="20"/>
          <w:lang w:val="en-GB"/>
        </w:rPr>
        <w:fldChar w:fldCharType="begin"/>
      </w:r>
      <w:r w:rsidRPr="003011A2">
        <w:rPr>
          <w:rFonts w:ascii="Times" w:eastAsia="Times New Roman" w:hAnsi="Times" w:cs="Times New Roman"/>
          <w:color w:val="FF0000"/>
          <w:sz w:val="20"/>
          <w:szCs w:val="20"/>
          <w:lang w:val="en-GB"/>
        </w:rPr>
        <w:instrText xml:space="preserve"> </w:instrText>
      </w:r>
      <w:r w:rsidRPr="003011A2">
        <w:rPr>
          <w:rFonts w:ascii="Times" w:eastAsia="Times New Roman" w:hAnsi="Times" w:cs="Times New Roman"/>
          <w:color w:val="FF0000"/>
          <w:sz w:val="20"/>
          <w:szCs w:val="20"/>
          <w:lang w:val="en-GB"/>
        </w:rPr>
        <w:fldChar w:fldCharType="begin"/>
      </w:r>
      <w:r w:rsidRPr="003011A2">
        <w:rPr>
          <w:rFonts w:ascii="Times" w:eastAsia="Times New Roman" w:hAnsi="Times" w:cs="Times New Roman"/>
          <w:color w:val="FF0000"/>
          <w:sz w:val="20"/>
          <w:szCs w:val="20"/>
          <w:lang w:val="en-GB"/>
        </w:rPr>
        <w:instrText xml:space="preserve"> PRIVATE "&lt;INPUT NAME=\"search\" TITLE=\"Search\" VALUE=\"Search\" TYPE=\"submit\"&gt;" </w:instrText>
      </w:r>
      <w:r w:rsidRPr="003011A2">
        <w:rPr>
          <w:rFonts w:ascii="Times" w:eastAsia="Times New Roman" w:hAnsi="Times" w:cs="Times New Roman"/>
          <w:color w:val="FF0000"/>
          <w:sz w:val="20"/>
          <w:szCs w:val="20"/>
          <w:lang w:val="en-GB"/>
        </w:rPr>
        <w:fldChar w:fldCharType="end"/>
      </w:r>
      <w:r w:rsidRPr="003011A2">
        <w:rPr>
          <w:rFonts w:ascii="Times" w:eastAsia="Times New Roman" w:hAnsi="Times" w:cs="Times New Roman"/>
          <w:color w:val="FF0000"/>
          <w:sz w:val="20"/>
          <w:szCs w:val="20"/>
          <w:lang w:val="en-GB"/>
        </w:rPr>
        <w:instrText xml:space="preserve">MACROBUTTON HTMLDirect </w:instrText>
      </w:r>
      <w:r w:rsidRPr="003011A2">
        <w:rPr>
          <w:rFonts w:ascii="Times" w:hAnsi="Times"/>
          <w:noProof/>
          <w:color w:val="FF0000"/>
          <w:sz w:val="20"/>
          <w:szCs w:val="20"/>
        </w:rPr>
        <w:drawing>
          <wp:inline distT="0" distB="0" distL="0" distR="0" wp14:anchorId="063F45B7" wp14:editId="44622737">
            <wp:extent cx="914400" cy="2762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276225"/>
                    </a:xfrm>
                    <a:prstGeom prst="rect">
                      <a:avLst/>
                    </a:prstGeom>
                    <a:noFill/>
                    <a:ln>
                      <a:noFill/>
                    </a:ln>
                  </pic:spPr>
                </pic:pic>
              </a:graphicData>
            </a:graphic>
          </wp:inline>
        </w:drawing>
      </w:r>
      <w:r w:rsidRPr="003011A2">
        <w:rPr>
          <w:rFonts w:ascii="Times" w:eastAsia="Times New Roman" w:hAnsi="Times" w:cs="Times New Roman"/>
          <w:color w:val="FF0000"/>
          <w:sz w:val="20"/>
          <w:szCs w:val="20"/>
          <w:lang w:val="en-GB"/>
        </w:rPr>
        <w:fldChar w:fldCharType="end"/>
      </w:r>
      <w:r w:rsidRPr="003011A2">
        <w:rPr>
          <w:rFonts w:ascii="Times" w:eastAsia="Times New Roman" w:hAnsi="Times" w:cs="Times New Roman"/>
          <w:color w:val="FF0000"/>
          <w:sz w:val="20"/>
          <w:szCs w:val="20"/>
          <w:lang w:val="en-GB"/>
        </w:rPr>
        <w:t xml:space="preserve"> </w:t>
      </w:r>
    </w:p>
    <w:p w14:paraId="10EEBE08" w14:textId="77777777" w:rsidR="003011A2" w:rsidRPr="003011A2" w:rsidRDefault="003011A2" w:rsidP="003011A2">
      <w:pPr>
        <w:pBdr>
          <w:top w:val="single" w:sz="6" w:space="1" w:color="auto"/>
        </w:pBdr>
        <w:jc w:val="center"/>
        <w:rPr>
          <w:rFonts w:ascii="Arial" w:hAnsi="Arial" w:cs="Arial"/>
          <w:vanish/>
          <w:sz w:val="16"/>
          <w:szCs w:val="16"/>
          <w:lang w:val="en-GB"/>
        </w:rPr>
      </w:pPr>
      <w:r w:rsidRPr="003011A2">
        <w:rPr>
          <w:rFonts w:ascii="Arial" w:hAnsi="Arial" w:cs="Arial"/>
          <w:vanish/>
          <w:sz w:val="16"/>
          <w:szCs w:val="16"/>
          <w:lang w:val="en-GB"/>
        </w:rPr>
        <w:t>Bottom of Form</w:t>
      </w:r>
    </w:p>
    <w:p w14:paraId="31FCF42D" w14:textId="77777777" w:rsidR="003011A2" w:rsidRPr="003011A2" w:rsidRDefault="003011A2" w:rsidP="003011A2">
      <w:pPr>
        <w:spacing w:before="100" w:beforeAutospacing="1" w:after="100" w:afterAutospacing="1"/>
        <w:outlineLvl w:val="0"/>
        <w:rPr>
          <w:rFonts w:ascii="Times" w:eastAsia="Times New Roman" w:hAnsi="Times" w:cs="Times New Roman"/>
          <w:b/>
          <w:bCs/>
          <w:kern w:val="36"/>
          <w:sz w:val="48"/>
          <w:szCs w:val="48"/>
          <w:lang w:val="en-GB"/>
        </w:rPr>
      </w:pPr>
      <w:r w:rsidRPr="003011A2">
        <w:rPr>
          <w:rFonts w:ascii="Times" w:eastAsia="Times New Roman" w:hAnsi="Times" w:cs="Times New Roman"/>
          <w:b/>
          <w:bCs/>
          <w:kern w:val="36"/>
          <w:sz w:val="48"/>
          <w:szCs w:val="48"/>
          <w:lang w:val="en-GB"/>
        </w:rPr>
        <w:t>Press Office: Press Releases</w:t>
      </w:r>
    </w:p>
    <w:p w14:paraId="50302FD3" w14:textId="77777777" w:rsidR="003011A2" w:rsidRPr="003011A2" w:rsidRDefault="00053792" w:rsidP="003011A2">
      <w:pPr>
        <w:rPr>
          <w:rFonts w:ascii="Times" w:eastAsia="Times New Roman" w:hAnsi="Times" w:cs="Times New Roman"/>
          <w:sz w:val="20"/>
          <w:szCs w:val="20"/>
          <w:lang w:val="en-GB"/>
        </w:rPr>
      </w:pPr>
      <w:hyperlink r:id="rId8" w:history="1">
        <w:r w:rsidR="003011A2" w:rsidRPr="003011A2">
          <w:rPr>
            <w:rFonts w:ascii="Times" w:eastAsia="Times New Roman" w:hAnsi="Times" w:cs="Times New Roman"/>
            <w:color w:val="0000FF"/>
            <w:sz w:val="20"/>
            <w:szCs w:val="20"/>
            <w:u w:val="single"/>
            <w:lang w:val="en-GB"/>
          </w:rPr>
          <w:t>2010</w:t>
        </w:r>
      </w:hyperlink>
      <w:r w:rsidR="003011A2" w:rsidRPr="003011A2">
        <w:rPr>
          <w:rFonts w:ascii="Times" w:eastAsia="Times New Roman" w:hAnsi="Times" w:cs="Times New Roman"/>
          <w:sz w:val="20"/>
          <w:szCs w:val="20"/>
          <w:lang w:val="en-GB"/>
        </w:rPr>
        <w:t xml:space="preserve"> | </w:t>
      </w:r>
      <w:hyperlink r:id="rId9" w:history="1">
        <w:r w:rsidR="003011A2" w:rsidRPr="003011A2">
          <w:rPr>
            <w:rFonts w:ascii="Times" w:eastAsia="Times New Roman" w:hAnsi="Times" w:cs="Times New Roman"/>
            <w:color w:val="0000FF"/>
            <w:sz w:val="20"/>
            <w:szCs w:val="20"/>
            <w:u w:val="single"/>
            <w:lang w:val="en-GB"/>
          </w:rPr>
          <w:t>Tate Modern</w:t>
        </w:r>
      </w:hyperlink>
    </w:p>
    <w:p w14:paraId="63A78472" w14:textId="77777777" w:rsidR="003011A2" w:rsidRPr="003011A2" w:rsidRDefault="003011A2" w:rsidP="003011A2">
      <w:pPr>
        <w:spacing w:before="100" w:beforeAutospacing="1" w:after="100" w:afterAutospacing="1"/>
        <w:outlineLvl w:val="1"/>
        <w:rPr>
          <w:rFonts w:ascii="Times" w:eastAsia="Times New Roman" w:hAnsi="Times" w:cs="Times New Roman"/>
          <w:b/>
          <w:bCs/>
          <w:sz w:val="36"/>
          <w:szCs w:val="36"/>
          <w:lang w:val="en-GB"/>
        </w:rPr>
      </w:pPr>
      <w:r w:rsidRPr="003011A2">
        <w:rPr>
          <w:rFonts w:ascii="Times" w:eastAsia="Times New Roman" w:hAnsi="Times" w:cs="Times New Roman"/>
          <w:b/>
          <w:bCs/>
          <w:sz w:val="36"/>
          <w:szCs w:val="36"/>
          <w:lang w:val="en-GB"/>
        </w:rPr>
        <w:t xml:space="preserve">Joan </w:t>
      </w:r>
      <w:proofErr w:type="spellStart"/>
      <w:r w:rsidRPr="003011A2">
        <w:rPr>
          <w:rFonts w:ascii="Times" w:eastAsia="Times New Roman" w:hAnsi="Times" w:cs="Times New Roman"/>
          <w:b/>
          <w:bCs/>
          <w:sz w:val="36"/>
          <w:szCs w:val="36"/>
          <w:lang w:val="en-GB"/>
        </w:rPr>
        <w:t>Miró</w:t>
      </w:r>
      <w:proofErr w:type="spellEnd"/>
      <w:r w:rsidRPr="003011A2">
        <w:rPr>
          <w:rFonts w:ascii="Times" w:eastAsia="Times New Roman" w:hAnsi="Times" w:cs="Times New Roman"/>
          <w:b/>
          <w:bCs/>
          <w:sz w:val="36"/>
          <w:szCs w:val="36"/>
          <w:lang w:val="en-GB"/>
        </w:rPr>
        <w:t>: The Ladder of Escape</w:t>
      </w:r>
    </w:p>
    <w:p w14:paraId="2C90FE9A" w14:textId="77777777" w:rsidR="003011A2" w:rsidRPr="003011A2" w:rsidRDefault="003011A2" w:rsidP="003011A2">
      <w:pPr>
        <w:spacing w:before="100" w:beforeAutospacing="1" w:after="100" w:afterAutospacing="1"/>
        <w:outlineLvl w:val="2"/>
        <w:rPr>
          <w:rFonts w:ascii="Times" w:eastAsia="Times New Roman" w:hAnsi="Times" w:cs="Times New Roman"/>
          <w:b/>
          <w:bCs/>
          <w:sz w:val="27"/>
          <w:szCs w:val="27"/>
          <w:lang w:val="en-GB"/>
        </w:rPr>
      </w:pPr>
      <w:r w:rsidRPr="003011A2">
        <w:rPr>
          <w:rFonts w:ascii="Times" w:eastAsia="Times New Roman" w:hAnsi="Times" w:cs="Times New Roman"/>
          <w:b/>
          <w:bCs/>
          <w:sz w:val="27"/>
          <w:szCs w:val="27"/>
          <w:lang w:val="en-GB"/>
        </w:rPr>
        <w:t> </w:t>
      </w:r>
    </w:p>
    <w:p w14:paraId="51843715" w14:textId="77777777" w:rsidR="003011A2" w:rsidRPr="003011A2" w:rsidRDefault="003011A2" w:rsidP="003011A2">
      <w:pPr>
        <w:rPr>
          <w:rFonts w:ascii="Times" w:eastAsia="Times New Roman" w:hAnsi="Times" w:cs="Times New Roman"/>
          <w:sz w:val="20"/>
          <w:szCs w:val="20"/>
          <w:lang w:val="en-GB"/>
        </w:rPr>
      </w:pPr>
      <w:r w:rsidRPr="003011A2">
        <w:rPr>
          <w:rFonts w:ascii="Times" w:eastAsia="Times New Roman" w:hAnsi="Times" w:cs="Times New Roman"/>
          <w:sz w:val="20"/>
          <w:szCs w:val="20"/>
          <w:lang w:val="en-GB"/>
        </w:rPr>
        <w:t xml:space="preserve">Tate </w:t>
      </w:r>
      <w:proofErr w:type="gramStart"/>
      <w:r w:rsidRPr="003011A2">
        <w:rPr>
          <w:rFonts w:ascii="Times" w:eastAsia="Times New Roman" w:hAnsi="Times" w:cs="Times New Roman"/>
          <w:sz w:val="20"/>
          <w:szCs w:val="20"/>
          <w:lang w:val="en-GB"/>
        </w:rPr>
        <w:t>Modern  Level</w:t>
      </w:r>
      <w:proofErr w:type="gramEnd"/>
      <w:r w:rsidRPr="003011A2">
        <w:rPr>
          <w:rFonts w:ascii="Times" w:eastAsia="Times New Roman" w:hAnsi="Times" w:cs="Times New Roman"/>
          <w:sz w:val="20"/>
          <w:szCs w:val="20"/>
          <w:lang w:val="en-GB"/>
        </w:rPr>
        <w:t xml:space="preserve"> 4</w:t>
      </w:r>
      <w:r w:rsidRPr="003011A2">
        <w:rPr>
          <w:rFonts w:ascii="Times" w:eastAsia="Times New Roman" w:hAnsi="Times" w:cs="Times New Roman"/>
          <w:sz w:val="20"/>
          <w:szCs w:val="20"/>
          <w:lang w:val="en-GB"/>
        </w:rPr>
        <w:br/>
        <w:t>Thursday 14 April – Sunday 11 September 2011</w:t>
      </w:r>
      <w:r w:rsidRPr="003011A2">
        <w:rPr>
          <w:rFonts w:ascii="Times" w:eastAsia="Times New Roman" w:hAnsi="Times" w:cs="Times New Roman"/>
          <w:sz w:val="20"/>
          <w:szCs w:val="20"/>
          <w:lang w:val="en-GB"/>
        </w:rPr>
        <w:br/>
        <w:t>Admission £15.50 ( £13.50 concessions)</w:t>
      </w:r>
      <w:r w:rsidRPr="003011A2">
        <w:rPr>
          <w:rFonts w:ascii="Times" w:eastAsia="Times New Roman" w:hAnsi="Times" w:cs="Times New Roman"/>
          <w:sz w:val="20"/>
          <w:szCs w:val="20"/>
          <w:lang w:val="en-GB"/>
        </w:rPr>
        <w:br/>
        <w:t xml:space="preserve">Opening hours: Sunday to Thursday, 10.00–18.00. Friday and Saturday, 10.00–22.00. </w:t>
      </w:r>
      <w:proofErr w:type="gramStart"/>
      <w:r w:rsidRPr="003011A2">
        <w:rPr>
          <w:rFonts w:ascii="Times" w:eastAsia="Times New Roman" w:hAnsi="Times" w:cs="Times New Roman"/>
          <w:sz w:val="20"/>
          <w:szCs w:val="20"/>
          <w:lang w:val="en-GB"/>
        </w:rPr>
        <w:t>Last admission into exhibitions 17.15 (Friday and Saturday 21.15).</w:t>
      </w:r>
      <w:proofErr w:type="gramEnd"/>
      <w:r w:rsidRPr="003011A2">
        <w:rPr>
          <w:rFonts w:ascii="Times" w:eastAsia="Times New Roman" w:hAnsi="Times" w:cs="Times New Roman"/>
          <w:sz w:val="20"/>
          <w:szCs w:val="20"/>
          <w:lang w:val="en-GB"/>
        </w:rPr>
        <w:t xml:space="preserve"> </w:t>
      </w:r>
      <w:r w:rsidRPr="003011A2">
        <w:rPr>
          <w:rFonts w:ascii="Times" w:eastAsia="Times New Roman" w:hAnsi="Times" w:cs="Times New Roman"/>
          <w:sz w:val="20"/>
          <w:szCs w:val="20"/>
          <w:lang w:val="en-GB"/>
        </w:rPr>
        <w:br/>
        <w:t xml:space="preserve">Public information number: 020 7887 8888. </w:t>
      </w:r>
      <w:r w:rsidRPr="003011A2">
        <w:rPr>
          <w:rFonts w:ascii="Times" w:eastAsia="Times New Roman" w:hAnsi="Times" w:cs="Times New Roman"/>
          <w:sz w:val="20"/>
          <w:szCs w:val="20"/>
          <w:lang w:val="en-GB"/>
        </w:rPr>
        <w:br/>
        <w:t xml:space="preserve">Public information URL: </w:t>
      </w:r>
      <w:hyperlink r:id="rId10" w:history="1">
        <w:r w:rsidRPr="003011A2">
          <w:rPr>
            <w:rFonts w:ascii="Times" w:eastAsia="Times New Roman" w:hAnsi="Times" w:cs="Times New Roman"/>
            <w:color w:val="0000FF"/>
            <w:sz w:val="20"/>
            <w:szCs w:val="20"/>
            <w:u w:val="single"/>
            <w:lang w:val="en-GB"/>
          </w:rPr>
          <w:t>http://www.tate.org.uk/modern/exhibitions/joanmiro/default.shtm</w:t>
        </w:r>
      </w:hyperlink>
    </w:p>
    <w:p w14:paraId="5841F200" w14:textId="77777777" w:rsidR="003011A2" w:rsidRPr="003011A2" w:rsidRDefault="003011A2" w:rsidP="003011A2">
      <w:pPr>
        <w:spacing w:before="100" w:beforeAutospacing="1" w:after="100" w:afterAutospacing="1"/>
        <w:rPr>
          <w:rFonts w:ascii="Times" w:hAnsi="Times" w:cs="Times New Roman"/>
          <w:sz w:val="20"/>
          <w:szCs w:val="20"/>
          <w:lang w:val="en-GB"/>
        </w:rPr>
      </w:pPr>
      <w:r w:rsidRPr="003011A2">
        <w:rPr>
          <w:rFonts w:ascii="Times" w:hAnsi="Times" w:cs="Times New Roman"/>
          <w:sz w:val="20"/>
          <w:szCs w:val="20"/>
          <w:lang w:val="en-GB"/>
        </w:rPr>
        <w:t>Press release: 9 September 2010</w:t>
      </w:r>
    </w:p>
    <w:p w14:paraId="74EDCDE0" w14:textId="77777777" w:rsidR="003011A2" w:rsidRPr="003011A2" w:rsidRDefault="003011A2" w:rsidP="003011A2">
      <w:pPr>
        <w:spacing w:before="100" w:beforeAutospacing="1" w:after="100" w:afterAutospacing="1"/>
        <w:rPr>
          <w:rFonts w:ascii="Times" w:hAnsi="Times" w:cs="Times New Roman"/>
          <w:sz w:val="20"/>
          <w:szCs w:val="20"/>
          <w:lang w:val="en-GB"/>
        </w:rPr>
      </w:pPr>
      <w:r w:rsidRPr="003011A2">
        <w:rPr>
          <w:rFonts w:ascii="Times" w:hAnsi="Times" w:cs="Times New Roman"/>
          <w:sz w:val="20"/>
          <w:szCs w:val="20"/>
          <w:lang w:val="en-GB"/>
        </w:rPr>
        <w:t xml:space="preserve">Tate Modern will present the first major retrospective of Joan </w:t>
      </w:r>
      <w:proofErr w:type="spellStart"/>
      <w:r w:rsidRPr="003011A2">
        <w:rPr>
          <w:rFonts w:ascii="Times" w:hAnsi="Times" w:cs="Times New Roman"/>
          <w:sz w:val="20"/>
          <w:szCs w:val="20"/>
          <w:lang w:val="en-GB"/>
        </w:rPr>
        <w:t>Miró</w:t>
      </w:r>
      <w:proofErr w:type="spellEnd"/>
      <w:r w:rsidRPr="003011A2">
        <w:rPr>
          <w:rFonts w:ascii="Times" w:hAnsi="Times" w:cs="Times New Roman"/>
          <w:sz w:val="20"/>
          <w:szCs w:val="20"/>
          <w:lang w:val="en-GB"/>
        </w:rPr>
        <w:t xml:space="preserve"> (1893–1983) to be held in London for almost 50 years. Opening on 14 April 2011, </w:t>
      </w:r>
      <w:r w:rsidRPr="003011A2">
        <w:rPr>
          <w:rFonts w:ascii="Times" w:hAnsi="Times" w:cs="Times New Roman"/>
          <w:i/>
          <w:iCs/>
          <w:sz w:val="20"/>
          <w:szCs w:val="20"/>
          <w:lang w:val="en-GB"/>
        </w:rPr>
        <w:t xml:space="preserve">Joan </w:t>
      </w:r>
      <w:proofErr w:type="spellStart"/>
      <w:r w:rsidRPr="003011A2">
        <w:rPr>
          <w:rFonts w:ascii="Times" w:hAnsi="Times" w:cs="Times New Roman"/>
          <w:i/>
          <w:iCs/>
          <w:sz w:val="20"/>
          <w:szCs w:val="20"/>
          <w:lang w:val="en-GB"/>
        </w:rPr>
        <w:t>Miró</w:t>
      </w:r>
      <w:proofErr w:type="spellEnd"/>
      <w:r w:rsidRPr="003011A2">
        <w:rPr>
          <w:rFonts w:ascii="Times" w:hAnsi="Times" w:cs="Times New Roman"/>
          <w:i/>
          <w:iCs/>
          <w:sz w:val="20"/>
          <w:szCs w:val="20"/>
          <w:lang w:val="en-GB"/>
        </w:rPr>
        <w:t>: The Ladder of Escape</w:t>
      </w:r>
      <w:r w:rsidRPr="003011A2">
        <w:rPr>
          <w:rFonts w:ascii="Times" w:hAnsi="Times" w:cs="Times New Roman"/>
          <w:sz w:val="20"/>
          <w:szCs w:val="20"/>
          <w:lang w:val="en-GB"/>
        </w:rPr>
        <w:t xml:space="preserve"> will bring together over 150 paintings, works on paper and sculptures by one of the twentieth century’s greatest artists. The exhibition will draw on collections from around the world to represent the astonishing breadth of </w:t>
      </w:r>
      <w:proofErr w:type="spellStart"/>
      <w:r w:rsidRPr="003011A2">
        <w:rPr>
          <w:rFonts w:ascii="Times" w:hAnsi="Times" w:cs="Times New Roman"/>
          <w:sz w:val="20"/>
          <w:szCs w:val="20"/>
          <w:lang w:val="en-GB"/>
        </w:rPr>
        <w:t>Miró’s</w:t>
      </w:r>
      <w:proofErr w:type="spellEnd"/>
      <w:r w:rsidRPr="003011A2">
        <w:rPr>
          <w:rFonts w:ascii="Times" w:hAnsi="Times" w:cs="Times New Roman"/>
          <w:sz w:val="20"/>
          <w:szCs w:val="20"/>
          <w:lang w:val="en-GB"/>
        </w:rPr>
        <w:t xml:space="preserve"> output. It will also explore the wider context of his work, bringing to light the artist’s political engagement and examining the influence of his Catalan identity, the Spanish Civil War and the rise and fall of Franco’s regime. </w:t>
      </w:r>
    </w:p>
    <w:p w14:paraId="62000F72" w14:textId="77777777" w:rsidR="003011A2" w:rsidRPr="003011A2" w:rsidRDefault="003011A2" w:rsidP="003011A2">
      <w:pPr>
        <w:spacing w:before="100" w:beforeAutospacing="1" w:after="100" w:afterAutospacing="1"/>
        <w:rPr>
          <w:rFonts w:ascii="Times" w:hAnsi="Times" w:cs="Times New Roman"/>
          <w:sz w:val="20"/>
          <w:szCs w:val="20"/>
          <w:lang w:val="en-GB"/>
        </w:rPr>
      </w:pPr>
      <w:proofErr w:type="spellStart"/>
      <w:r w:rsidRPr="003011A2">
        <w:rPr>
          <w:rFonts w:ascii="Times" w:hAnsi="Times" w:cs="Times New Roman"/>
          <w:sz w:val="20"/>
          <w:szCs w:val="20"/>
          <w:lang w:val="en-GB"/>
        </w:rPr>
        <w:t>Miró</w:t>
      </w:r>
      <w:proofErr w:type="spellEnd"/>
      <w:r w:rsidRPr="003011A2">
        <w:rPr>
          <w:rFonts w:ascii="Times" w:hAnsi="Times" w:cs="Times New Roman"/>
          <w:sz w:val="20"/>
          <w:szCs w:val="20"/>
          <w:lang w:val="en-GB"/>
        </w:rPr>
        <w:t xml:space="preserve"> was among the most iconic of modern artists, evolving a Surrealist language of symbols that evokes a sense of freedom and energy in its fantastic imagery and direct colour. Often regarded as a forefather of Abstract Expressionism, his work is celebrated for its serene, colourful allure. However, from his earliest paintings onwards, there is also a more anxious and engaged side to </w:t>
      </w:r>
      <w:proofErr w:type="spellStart"/>
      <w:r w:rsidRPr="003011A2">
        <w:rPr>
          <w:rFonts w:ascii="Times" w:hAnsi="Times" w:cs="Times New Roman"/>
          <w:sz w:val="20"/>
          <w:szCs w:val="20"/>
          <w:lang w:val="en-GB"/>
        </w:rPr>
        <w:t>Miró’s</w:t>
      </w:r>
      <w:proofErr w:type="spellEnd"/>
      <w:r w:rsidRPr="003011A2">
        <w:rPr>
          <w:rFonts w:ascii="Times" w:hAnsi="Times" w:cs="Times New Roman"/>
          <w:sz w:val="20"/>
          <w:szCs w:val="20"/>
          <w:lang w:val="en-GB"/>
        </w:rPr>
        <w:t xml:space="preserve"> practice, reflecting the turbulent political times in which he lived. This exhibition will explore these responsive, passionate characteristics across six decades of his extraordinary career. </w:t>
      </w:r>
    </w:p>
    <w:p w14:paraId="375D7908" w14:textId="77777777" w:rsidR="003011A2" w:rsidRPr="003011A2" w:rsidRDefault="003011A2" w:rsidP="003011A2">
      <w:pPr>
        <w:spacing w:before="100" w:beforeAutospacing="1" w:after="100" w:afterAutospacing="1"/>
        <w:rPr>
          <w:rFonts w:ascii="Times" w:hAnsi="Times" w:cs="Times New Roman"/>
          <w:sz w:val="20"/>
          <w:szCs w:val="20"/>
          <w:lang w:val="en-GB"/>
        </w:rPr>
      </w:pPr>
      <w:r w:rsidRPr="003011A2">
        <w:rPr>
          <w:rFonts w:ascii="Times" w:hAnsi="Times" w:cs="Times New Roman"/>
          <w:i/>
          <w:iCs/>
          <w:sz w:val="20"/>
          <w:szCs w:val="20"/>
          <w:lang w:val="en-GB"/>
        </w:rPr>
        <w:t xml:space="preserve">Joan </w:t>
      </w:r>
      <w:proofErr w:type="spellStart"/>
      <w:r w:rsidRPr="003011A2">
        <w:rPr>
          <w:rFonts w:ascii="Times" w:hAnsi="Times" w:cs="Times New Roman"/>
          <w:i/>
          <w:iCs/>
          <w:sz w:val="20"/>
          <w:szCs w:val="20"/>
          <w:lang w:val="en-GB"/>
        </w:rPr>
        <w:t>Miró</w:t>
      </w:r>
      <w:proofErr w:type="spellEnd"/>
      <w:r w:rsidRPr="003011A2">
        <w:rPr>
          <w:rFonts w:ascii="Times" w:hAnsi="Times" w:cs="Times New Roman"/>
          <w:i/>
          <w:iCs/>
          <w:sz w:val="20"/>
          <w:szCs w:val="20"/>
          <w:lang w:val="en-GB"/>
        </w:rPr>
        <w:t>: The Ladder of Escape</w:t>
      </w:r>
      <w:r w:rsidRPr="003011A2">
        <w:rPr>
          <w:rFonts w:ascii="Times" w:hAnsi="Times" w:cs="Times New Roman"/>
          <w:sz w:val="20"/>
          <w:szCs w:val="20"/>
          <w:lang w:val="en-GB"/>
        </w:rPr>
        <w:t xml:space="preserve"> will examine the artist’s varying degrees of engagement over his lifetime. These are rooted in the complex identity politics associated with Catalonia, as revealed through </w:t>
      </w:r>
      <w:proofErr w:type="spellStart"/>
      <w:r w:rsidRPr="003011A2">
        <w:rPr>
          <w:rFonts w:ascii="Times" w:hAnsi="Times" w:cs="Times New Roman"/>
          <w:sz w:val="20"/>
          <w:szCs w:val="20"/>
          <w:lang w:val="en-GB"/>
        </w:rPr>
        <w:t>Miró’s</w:t>
      </w:r>
      <w:proofErr w:type="spellEnd"/>
      <w:r w:rsidRPr="003011A2">
        <w:rPr>
          <w:rFonts w:ascii="Times" w:hAnsi="Times" w:cs="Times New Roman"/>
          <w:sz w:val="20"/>
          <w:szCs w:val="20"/>
          <w:lang w:val="en-GB"/>
        </w:rPr>
        <w:t xml:space="preserve"> representation of its landscape and traditions. These depictions range across images of rural life, such as </w:t>
      </w:r>
      <w:r w:rsidRPr="003011A2">
        <w:rPr>
          <w:rFonts w:ascii="Times" w:hAnsi="Times" w:cs="Times New Roman"/>
          <w:i/>
          <w:iCs/>
          <w:sz w:val="20"/>
          <w:szCs w:val="20"/>
          <w:lang w:val="en-GB"/>
        </w:rPr>
        <w:t>The Farm</w:t>
      </w:r>
      <w:r w:rsidRPr="003011A2">
        <w:rPr>
          <w:rFonts w:ascii="Times" w:hAnsi="Times" w:cs="Times New Roman"/>
          <w:sz w:val="20"/>
          <w:szCs w:val="20"/>
          <w:lang w:val="en-GB"/>
        </w:rPr>
        <w:t xml:space="preserve"> 1921-2 which Ernest Hemmingway bought from the artist in Paris, to the masterly sequence of the </w:t>
      </w:r>
      <w:r w:rsidRPr="003011A2">
        <w:rPr>
          <w:rFonts w:ascii="Times" w:hAnsi="Times" w:cs="Times New Roman"/>
          <w:i/>
          <w:iCs/>
          <w:sz w:val="20"/>
          <w:szCs w:val="20"/>
          <w:lang w:val="en-GB"/>
        </w:rPr>
        <w:t>Head of a Catalan Peasant</w:t>
      </w:r>
      <w:r w:rsidRPr="003011A2">
        <w:rPr>
          <w:rFonts w:ascii="Times" w:hAnsi="Times" w:cs="Times New Roman"/>
          <w:sz w:val="20"/>
          <w:szCs w:val="20"/>
          <w:lang w:val="en-GB"/>
        </w:rPr>
        <w:t xml:space="preserve"> 1924-5. The tensions that erupted with the Spanish Civil War in 1935-9 elicited </w:t>
      </w:r>
      <w:proofErr w:type="spellStart"/>
      <w:r w:rsidRPr="003011A2">
        <w:rPr>
          <w:rFonts w:ascii="Times" w:hAnsi="Times" w:cs="Times New Roman"/>
          <w:sz w:val="20"/>
          <w:szCs w:val="20"/>
          <w:lang w:val="en-GB"/>
        </w:rPr>
        <w:t>Miró’s</w:t>
      </w:r>
      <w:proofErr w:type="spellEnd"/>
      <w:r w:rsidRPr="003011A2">
        <w:rPr>
          <w:rFonts w:ascii="Times" w:hAnsi="Times" w:cs="Times New Roman"/>
          <w:sz w:val="20"/>
          <w:szCs w:val="20"/>
          <w:lang w:val="en-GB"/>
        </w:rPr>
        <w:t xml:space="preserve"> explicit protests in </w:t>
      </w:r>
      <w:proofErr w:type="spellStart"/>
      <w:r w:rsidRPr="003011A2">
        <w:rPr>
          <w:rFonts w:ascii="Times" w:hAnsi="Times" w:cs="Times New Roman"/>
          <w:i/>
          <w:iCs/>
          <w:sz w:val="20"/>
          <w:szCs w:val="20"/>
          <w:lang w:val="en-GB"/>
        </w:rPr>
        <w:t>Aidez</w:t>
      </w:r>
      <w:proofErr w:type="spellEnd"/>
      <w:r w:rsidRPr="003011A2">
        <w:rPr>
          <w:rFonts w:ascii="Times" w:hAnsi="Times" w:cs="Times New Roman"/>
          <w:i/>
          <w:iCs/>
          <w:sz w:val="20"/>
          <w:szCs w:val="20"/>
          <w:lang w:val="en-GB"/>
        </w:rPr>
        <w:t xml:space="preserve"> </w:t>
      </w:r>
      <w:proofErr w:type="spellStart"/>
      <w:r w:rsidRPr="003011A2">
        <w:rPr>
          <w:rFonts w:ascii="Times" w:hAnsi="Times" w:cs="Times New Roman"/>
          <w:i/>
          <w:iCs/>
          <w:sz w:val="20"/>
          <w:szCs w:val="20"/>
          <w:lang w:val="en-GB"/>
        </w:rPr>
        <w:t>l’Espagne</w:t>
      </w:r>
      <w:proofErr w:type="spellEnd"/>
      <w:r w:rsidRPr="003011A2">
        <w:rPr>
          <w:rFonts w:ascii="Times" w:hAnsi="Times" w:cs="Times New Roman"/>
          <w:sz w:val="20"/>
          <w:szCs w:val="20"/>
          <w:lang w:val="en-GB"/>
        </w:rPr>
        <w:t xml:space="preserve"> and </w:t>
      </w:r>
      <w:r w:rsidRPr="003011A2">
        <w:rPr>
          <w:rFonts w:ascii="Times" w:hAnsi="Times" w:cs="Times New Roman"/>
          <w:i/>
          <w:iCs/>
          <w:sz w:val="20"/>
          <w:szCs w:val="20"/>
          <w:lang w:val="en-GB"/>
        </w:rPr>
        <w:t xml:space="preserve">Le </w:t>
      </w:r>
      <w:proofErr w:type="spellStart"/>
      <w:r w:rsidRPr="003011A2">
        <w:rPr>
          <w:rFonts w:ascii="Times" w:hAnsi="Times" w:cs="Times New Roman"/>
          <w:i/>
          <w:iCs/>
          <w:sz w:val="20"/>
          <w:szCs w:val="20"/>
          <w:lang w:val="en-GB"/>
        </w:rPr>
        <w:t>Faucheur</w:t>
      </w:r>
      <w:proofErr w:type="spellEnd"/>
      <w:r w:rsidRPr="003011A2">
        <w:rPr>
          <w:rFonts w:ascii="Times" w:hAnsi="Times" w:cs="Times New Roman"/>
          <w:sz w:val="20"/>
          <w:szCs w:val="20"/>
          <w:lang w:val="en-GB"/>
        </w:rPr>
        <w:t xml:space="preserve"> 1937, as well as more private and troubled responses disguised in the renowned </w:t>
      </w:r>
      <w:r w:rsidRPr="003011A2">
        <w:rPr>
          <w:rFonts w:ascii="Times" w:hAnsi="Times" w:cs="Times New Roman"/>
          <w:i/>
          <w:iCs/>
          <w:sz w:val="20"/>
          <w:szCs w:val="20"/>
          <w:lang w:val="en-GB"/>
        </w:rPr>
        <w:t>Constellation</w:t>
      </w:r>
      <w:r w:rsidRPr="003011A2">
        <w:rPr>
          <w:rFonts w:ascii="Times" w:hAnsi="Times" w:cs="Times New Roman"/>
          <w:sz w:val="20"/>
          <w:szCs w:val="20"/>
          <w:lang w:val="en-GB"/>
        </w:rPr>
        <w:t xml:space="preserve"> paintings of 1940, made in the Second World War. </w:t>
      </w:r>
    </w:p>
    <w:p w14:paraId="17F901F9" w14:textId="77777777" w:rsidR="003011A2" w:rsidRPr="003011A2" w:rsidRDefault="003011A2" w:rsidP="003011A2">
      <w:pPr>
        <w:spacing w:before="100" w:beforeAutospacing="1" w:after="100" w:afterAutospacing="1"/>
        <w:rPr>
          <w:rFonts w:ascii="Times" w:hAnsi="Times" w:cs="Times New Roman"/>
          <w:sz w:val="20"/>
          <w:szCs w:val="20"/>
          <w:lang w:val="en-GB"/>
        </w:rPr>
      </w:pPr>
      <w:r w:rsidRPr="003011A2">
        <w:rPr>
          <w:rFonts w:ascii="Times" w:hAnsi="Times" w:cs="Times New Roman"/>
          <w:sz w:val="20"/>
          <w:szCs w:val="20"/>
          <w:lang w:val="en-GB"/>
        </w:rPr>
        <w:t xml:space="preserve">Under Franco’s regime, </w:t>
      </w:r>
      <w:proofErr w:type="spellStart"/>
      <w:r w:rsidRPr="003011A2">
        <w:rPr>
          <w:rFonts w:ascii="Times" w:hAnsi="Times" w:cs="Times New Roman"/>
          <w:sz w:val="20"/>
          <w:szCs w:val="20"/>
          <w:lang w:val="en-GB"/>
        </w:rPr>
        <w:t>Miró</w:t>
      </w:r>
      <w:proofErr w:type="spellEnd"/>
      <w:r w:rsidRPr="003011A2">
        <w:rPr>
          <w:rFonts w:ascii="Times" w:hAnsi="Times" w:cs="Times New Roman"/>
          <w:sz w:val="20"/>
          <w:szCs w:val="20"/>
          <w:lang w:val="en-GB"/>
        </w:rPr>
        <w:t xml:space="preserve"> worked in a kind of internal exile in Spain while cultivating a reputation abroad as a hero of post-war abstraction. </w:t>
      </w:r>
      <w:r w:rsidRPr="003011A2">
        <w:rPr>
          <w:rFonts w:ascii="Times" w:hAnsi="Times" w:cs="Times New Roman"/>
          <w:i/>
          <w:iCs/>
          <w:sz w:val="20"/>
          <w:szCs w:val="20"/>
          <w:lang w:val="en-GB"/>
        </w:rPr>
        <w:t xml:space="preserve">Joan </w:t>
      </w:r>
      <w:proofErr w:type="spellStart"/>
      <w:r w:rsidRPr="003011A2">
        <w:rPr>
          <w:rFonts w:ascii="Times" w:hAnsi="Times" w:cs="Times New Roman"/>
          <w:i/>
          <w:iCs/>
          <w:sz w:val="20"/>
          <w:szCs w:val="20"/>
          <w:lang w:val="en-GB"/>
        </w:rPr>
        <w:t>Miró</w:t>
      </w:r>
      <w:proofErr w:type="spellEnd"/>
      <w:r w:rsidRPr="003011A2">
        <w:rPr>
          <w:rFonts w:ascii="Times" w:hAnsi="Times" w:cs="Times New Roman"/>
          <w:i/>
          <w:iCs/>
          <w:sz w:val="20"/>
          <w:szCs w:val="20"/>
          <w:lang w:val="en-GB"/>
        </w:rPr>
        <w:t>: The Ladder of Escape</w:t>
      </w:r>
      <w:r w:rsidRPr="003011A2">
        <w:rPr>
          <w:rFonts w:ascii="Times" w:hAnsi="Times" w:cs="Times New Roman"/>
          <w:sz w:val="20"/>
          <w:szCs w:val="20"/>
          <w:lang w:val="en-GB"/>
        </w:rPr>
        <w:t xml:space="preserve"> will showcase masterpieces from this era, including the sublime </w:t>
      </w:r>
      <w:r w:rsidRPr="003011A2">
        <w:rPr>
          <w:rFonts w:ascii="Times" w:hAnsi="Times" w:cs="Times New Roman"/>
          <w:i/>
          <w:iCs/>
          <w:sz w:val="20"/>
          <w:szCs w:val="20"/>
          <w:lang w:val="en-GB"/>
        </w:rPr>
        <w:t>The Hope of a Condemned Man</w:t>
      </w:r>
      <w:r w:rsidRPr="003011A2">
        <w:rPr>
          <w:rFonts w:ascii="Times" w:hAnsi="Times" w:cs="Times New Roman"/>
          <w:sz w:val="20"/>
          <w:szCs w:val="20"/>
          <w:lang w:val="en-GB"/>
        </w:rPr>
        <w:t xml:space="preserve"> triptych 1973. The exhibition will also reveal how he captured the atmosphere of protest in the late 1960s. Whether blackening or setting fire to his works, such as </w:t>
      </w:r>
      <w:r w:rsidRPr="003011A2">
        <w:rPr>
          <w:rFonts w:ascii="Times" w:hAnsi="Times" w:cs="Times New Roman"/>
          <w:i/>
          <w:iCs/>
          <w:sz w:val="20"/>
          <w:szCs w:val="20"/>
          <w:lang w:val="en-GB"/>
        </w:rPr>
        <w:t>May 1968</w:t>
      </w:r>
      <w:r w:rsidRPr="003011A2">
        <w:rPr>
          <w:rFonts w:ascii="Times" w:hAnsi="Times" w:cs="Times New Roman"/>
          <w:sz w:val="20"/>
          <w:szCs w:val="20"/>
          <w:lang w:val="en-GB"/>
        </w:rPr>
        <w:t xml:space="preserve"> and </w:t>
      </w:r>
      <w:r w:rsidRPr="003011A2">
        <w:rPr>
          <w:rFonts w:ascii="Times" w:hAnsi="Times" w:cs="Times New Roman"/>
          <w:i/>
          <w:iCs/>
          <w:sz w:val="20"/>
          <w:szCs w:val="20"/>
          <w:lang w:val="en-GB"/>
        </w:rPr>
        <w:t>Burnt Canvas II</w:t>
      </w:r>
      <w:r w:rsidRPr="003011A2">
        <w:rPr>
          <w:rFonts w:ascii="Times" w:hAnsi="Times" w:cs="Times New Roman"/>
          <w:sz w:val="20"/>
          <w:szCs w:val="20"/>
          <w:lang w:val="en-GB"/>
        </w:rPr>
        <w:t xml:space="preserve"> 1973, or creating euphoric explosions of paint in </w:t>
      </w:r>
      <w:r w:rsidRPr="003011A2">
        <w:rPr>
          <w:rFonts w:ascii="Times" w:hAnsi="Times" w:cs="Times New Roman"/>
          <w:i/>
          <w:iCs/>
          <w:sz w:val="20"/>
          <w:szCs w:val="20"/>
          <w:lang w:val="en-GB"/>
        </w:rPr>
        <w:t>Fireworks</w:t>
      </w:r>
      <w:r w:rsidRPr="003011A2">
        <w:rPr>
          <w:rFonts w:ascii="Times" w:hAnsi="Times" w:cs="Times New Roman"/>
          <w:sz w:val="20"/>
          <w:szCs w:val="20"/>
          <w:lang w:val="en-GB"/>
        </w:rPr>
        <w:t xml:space="preserve"> 1974, </w:t>
      </w:r>
      <w:proofErr w:type="spellStart"/>
      <w:r w:rsidRPr="003011A2">
        <w:rPr>
          <w:rFonts w:ascii="Times" w:hAnsi="Times" w:cs="Times New Roman"/>
          <w:sz w:val="20"/>
          <w:szCs w:val="20"/>
          <w:lang w:val="en-GB"/>
        </w:rPr>
        <w:t>Miró</w:t>
      </w:r>
      <w:proofErr w:type="spellEnd"/>
      <w:r w:rsidRPr="003011A2">
        <w:rPr>
          <w:rFonts w:ascii="Times" w:hAnsi="Times" w:cs="Times New Roman"/>
          <w:sz w:val="20"/>
          <w:szCs w:val="20"/>
          <w:lang w:val="en-GB"/>
        </w:rPr>
        <w:t xml:space="preserve"> continued to reflect the political mood in his radical and pioneering practice. </w:t>
      </w:r>
    </w:p>
    <w:p w14:paraId="46CD6DAC" w14:textId="77777777" w:rsidR="003011A2" w:rsidRPr="003011A2" w:rsidRDefault="003011A2" w:rsidP="003011A2">
      <w:pPr>
        <w:spacing w:before="100" w:beforeAutospacing="1" w:after="100" w:afterAutospacing="1"/>
        <w:rPr>
          <w:rFonts w:ascii="Times" w:hAnsi="Times" w:cs="Times New Roman"/>
          <w:sz w:val="20"/>
          <w:szCs w:val="20"/>
          <w:lang w:val="en-GB"/>
        </w:rPr>
      </w:pPr>
      <w:proofErr w:type="gramStart"/>
      <w:r w:rsidRPr="003011A2">
        <w:rPr>
          <w:rFonts w:ascii="Times" w:hAnsi="Times" w:cs="Times New Roman"/>
          <w:sz w:val="20"/>
          <w:szCs w:val="20"/>
          <w:lang w:val="en-GB"/>
        </w:rPr>
        <w:t xml:space="preserve">Joan </w:t>
      </w:r>
      <w:proofErr w:type="spellStart"/>
      <w:r w:rsidRPr="003011A2">
        <w:rPr>
          <w:rFonts w:ascii="Times" w:hAnsi="Times" w:cs="Times New Roman"/>
          <w:sz w:val="20"/>
          <w:szCs w:val="20"/>
          <w:lang w:val="en-GB"/>
        </w:rPr>
        <w:t>Miró</w:t>
      </w:r>
      <w:proofErr w:type="spellEnd"/>
      <w:r w:rsidRPr="003011A2">
        <w:rPr>
          <w:rFonts w:ascii="Times" w:hAnsi="Times" w:cs="Times New Roman"/>
          <w:sz w:val="20"/>
          <w:szCs w:val="20"/>
          <w:lang w:val="en-GB"/>
        </w:rPr>
        <w:t xml:space="preserve"> </w:t>
      </w:r>
      <w:proofErr w:type="spellStart"/>
      <w:r w:rsidRPr="003011A2">
        <w:rPr>
          <w:rFonts w:ascii="Times" w:hAnsi="Times" w:cs="Times New Roman"/>
          <w:sz w:val="20"/>
          <w:szCs w:val="20"/>
          <w:lang w:val="en-GB"/>
        </w:rPr>
        <w:t>i</w:t>
      </w:r>
      <w:proofErr w:type="spellEnd"/>
      <w:r w:rsidRPr="003011A2">
        <w:rPr>
          <w:rFonts w:ascii="Times" w:hAnsi="Times" w:cs="Times New Roman"/>
          <w:sz w:val="20"/>
          <w:szCs w:val="20"/>
          <w:lang w:val="en-GB"/>
        </w:rPr>
        <w:t xml:space="preserve"> </w:t>
      </w:r>
      <w:proofErr w:type="spellStart"/>
      <w:r w:rsidRPr="003011A2">
        <w:rPr>
          <w:rFonts w:ascii="Times" w:hAnsi="Times" w:cs="Times New Roman"/>
          <w:sz w:val="20"/>
          <w:szCs w:val="20"/>
          <w:lang w:val="en-GB"/>
        </w:rPr>
        <w:t>Ferrà</w:t>
      </w:r>
      <w:proofErr w:type="spellEnd"/>
      <w:r w:rsidRPr="003011A2">
        <w:rPr>
          <w:rFonts w:ascii="Times" w:hAnsi="Times" w:cs="Times New Roman"/>
          <w:sz w:val="20"/>
          <w:szCs w:val="20"/>
          <w:lang w:val="en-GB"/>
        </w:rPr>
        <w:t xml:space="preserve"> was born in Barcelona on 20 April 1893 and trained as an artist at the </w:t>
      </w:r>
      <w:proofErr w:type="spellStart"/>
      <w:r w:rsidRPr="003011A2">
        <w:rPr>
          <w:rFonts w:ascii="Times" w:hAnsi="Times" w:cs="Times New Roman"/>
          <w:sz w:val="20"/>
          <w:szCs w:val="20"/>
          <w:lang w:val="en-GB"/>
        </w:rPr>
        <w:t>Galí</w:t>
      </w:r>
      <w:proofErr w:type="spellEnd"/>
      <w:r w:rsidRPr="003011A2">
        <w:rPr>
          <w:rFonts w:ascii="Times" w:hAnsi="Times" w:cs="Times New Roman"/>
          <w:sz w:val="20"/>
          <w:szCs w:val="20"/>
          <w:lang w:val="en-GB"/>
        </w:rPr>
        <w:t xml:space="preserve"> Academy from 1912-15.</w:t>
      </w:r>
      <w:proofErr w:type="gramEnd"/>
      <w:r w:rsidRPr="003011A2">
        <w:rPr>
          <w:rFonts w:ascii="Times" w:hAnsi="Times" w:cs="Times New Roman"/>
          <w:sz w:val="20"/>
          <w:szCs w:val="20"/>
          <w:lang w:val="en-GB"/>
        </w:rPr>
        <w:t xml:space="preserve"> From 1923, he spent part of each year in Paris and became a key figure in the Surrealist movement. With his young family he remained in France during the Spanish Civil War, but returned to </w:t>
      </w:r>
      <w:r w:rsidRPr="003011A2">
        <w:rPr>
          <w:rFonts w:ascii="Times" w:hAnsi="Times" w:cs="Times New Roman"/>
          <w:sz w:val="20"/>
          <w:szCs w:val="20"/>
          <w:lang w:val="en-GB"/>
        </w:rPr>
        <w:lastRenderedPageBreak/>
        <w:t xml:space="preserve">Spain when the Germans invaded in 1940. </w:t>
      </w:r>
      <w:proofErr w:type="spellStart"/>
      <w:r w:rsidRPr="003011A2">
        <w:rPr>
          <w:rFonts w:ascii="Times" w:hAnsi="Times" w:cs="Times New Roman"/>
          <w:sz w:val="20"/>
          <w:szCs w:val="20"/>
          <w:lang w:val="en-GB"/>
        </w:rPr>
        <w:t>Miró</w:t>
      </w:r>
      <w:proofErr w:type="spellEnd"/>
      <w:r w:rsidRPr="003011A2">
        <w:rPr>
          <w:rFonts w:ascii="Times" w:hAnsi="Times" w:cs="Times New Roman"/>
          <w:sz w:val="20"/>
          <w:szCs w:val="20"/>
          <w:lang w:val="en-GB"/>
        </w:rPr>
        <w:t xml:space="preserve"> settled in Majorca and remained based there for much of the rest of his life, travelling for major commissions and exhibitions around the world. He died at home on 25 December 1983. </w:t>
      </w:r>
    </w:p>
    <w:p w14:paraId="51F52C83" w14:textId="77777777" w:rsidR="003011A2" w:rsidRPr="003011A2" w:rsidRDefault="003011A2" w:rsidP="003011A2">
      <w:pPr>
        <w:spacing w:before="100" w:beforeAutospacing="1" w:after="100" w:afterAutospacing="1"/>
        <w:rPr>
          <w:rFonts w:ascii="Times" w:hAnsi="Times" w:cs="Times New Roman"/>
          <w:sz w:val="20"/>
          <w:szCs w:val="20"/>
          <w:lang w:val="en-GB"/>
        </w:rPr>
      </w:pPr>
      <w:r w:rsidRPr="003011A2">
        <w:rPr>
          <w:rFonts w:ascii="Times" w:hAnsi="Times" w:cs="Times New Roman"/>
          <w:i/>
          <w:iCs/>
          <w:sz w:val="20"/>
          <w:szCs w:val="20"/>
          <w:lang w:val="en-GB"/>
        </w:rPr>
        <w:t xml:space="preserve">Joan </w:t>
      </w:r>
      <w:proofErr w:type="spellStart"/>
      <w:r w:rsidRPr="003011A2">
        <w:rPr>
          <w:rFonts w:ascii="Times" w:hAnsi="Times" w:cs="Times New Roman"/>
          <w:i/>
          <w:iCs/>
          <w:sz w:val="20"/>
          <w:szCs w:val="20"/>
          <w:lang w:val="en-GB"/>
        </w:rPr>
        <w:t>Miró</w:t>
      </w:r>
      <w:proofErr w:type="spellEnd"/>
      <w:r w:rsidRPr="003011A2">
        <w:rPr>
          <w:rFonts w:ascii="Times" w:hAnsi="Times" w:cs="Times New Roman"/>
          <w:i/>
          <w:iCs/>
          <w:sz w:val="20"/>
          <w:szCs w:val="20"/>
          <w:lang w:val="en-GB"/>
        </w:rPr>
        <w:t>: The Ladder of Escape</w:t>
      </w:r>
      <w:r w:rsidRPr="003011A2">
        <w:rPr>
          <w:rFonts w:ascii="Times" w:hAnsi="Times" w:cs="Times New Roman"/>
          <w:sz w:val="20"/>
          <w:szCs w:val="20"/>
          <w:lang w:val="en-GB"/>
        </w:rPr>
        <w:t xml:space="preserve"> is co-organised by Tate Modern and the </w:t>
      </w:r>
      <w:proofErr w:type="spellStart"/>
      <w:r w:rsidRPr="003011A2">
        <w:rPr>
          <w:rFonts w:ascii="Times" w:hAnsi="Times" w:cs="Times New Roman"/>
          <w:sz w:val="20"/>
          <w:szCs w:val="20"/>
          <w:lang w:val="en-GB"/>
        </w:rPr>
        <w:t>Fundació</w:t>
      </w:r>
      <w:proofErr w:type="spellEnd"/>
      <w:r w:rsidRPr="003011A2">
        <w:rPr>
          <w:rFonts w:ascii="Times" w:hAnsi="Times" w:cs="Times New Roman"/>
          <w:sz w:val="20"/>
          <w:szCs w:val="20"/>
          <w:lang w:val="en-GB"/>
        </w:rPr>
        <w:t xml:space="preserve"> Joan </w:t>
      </w:r>
      <w:proofErr w:type="spellStart"/>
      <w:r w:rsidRPr="003011A2">
        <w:rPr>
          <w:rFonts w:ascii="Times" w:hAnsi="Times" w:cs="Times New Roman"/>
          <w:sz w:val="20"/>
          <w:szCs w:val="20"/>
          <w:lang w:val="en-GB"/>
        </w:rPr>
        <w:t>Miró</w:t>
      </w:r>
      <w:proofErr w:type="spellEnd"/>
      <w:r w:rsidRPr="003011A2">
        <w:rPr>
          <w:rFonts w:ascii="Times" w:hAnsi="Times" w:cs="Times New Roman"/>
          <w:sz w:val="20"/>
          <w:szCs w:val="20"/>
          <w:lang w:val="en-GB"/>
        </w:rPr>
        <w:t xml:space="preserve">, Barcelona, where it will be seen in October 2011, before travelling to the National Gallery of Art, Washington in May 2012. </w:t>
      </w:r>
      <w:proofErr w:type="gramStart"/>
      <w:r w:rsidRPr="003011A2">
        <w:rPr>
          <w:rFonts w:ascii="Times" w:hAnsi="Times" w:cs="Times New Roman"/>
          <w:sz w:val="20"/>
          <w:szCs w:val="20"/>
          <w:lang w:val="en-GB"/>
        </w:rPr>
        <w:t xml:space="preserve">The exhibition is conceived by Tate curators Matthew Gale, Marko Daniel and </w:t>
      </w:r>
      <w:proofErr w:type="spellStart"/>
      <w:r w:rsidRPr="003011A2">
        <w:rPr>
          <w:rFonts w:ascii="Times" w:hAnsi="Times" w:cs="Times New Roman"/>
          <w:sz w:val="20"/>
          <w:szCs w:val="20"/>
          <w:lang w:val="en-GB"/>
        </w:rPr>
        <w:t>Kerryn</w:t>
      </w:r>
      <w:proofErr w:type="spellEnd"/>
      <w:r w:rsidRPr="003011A2">
        <w:rPr>
          <w:rFonts w:ascii="Times" w:hAnsi="Times" w:cs="Times New Roman"/>
          <w:sz w:val="20"/>
          <w:szCs w:val="20"/>
          <w:lang w:val="en-GB"/>
        </w:rPr>
        <w:t xml:space="preserve"> Greenberg in collaboration</w:t>
      </w:r>
      <w:proofErr w:type="gramEnd"/>
      <w:r w:rsidRPr="003011A2">
        <w:rPr>
          <w:rFonts w:ascii="Times" w:hAnsi="Times" w:cs="Times New Roman"/>
          <w:sz w:val="20"/>
          <w:szCs w:val="20"/>
          <w:lang w:val="en-GB"/>
        </w:rPr>
        <w:t xml:space="preserve"> with Teresa </w:t>
      </w:r>
      <w:proofErr w:type="spellStart"/>
      <w:r w:rsidRPr="003011A2">
        <w:rPr>
          <w:rFonts w:ascii="Times" w:hAnsi="Times" w:cs="Times New Roman"/>
          <w:sz w:val="20"/>
          <w:szCs w:val="20"/>
          <w:lang w:val="en-GB"/>
        </w:rPr>
        <w:t>Montaner</w:t>
      </w:r>
      <w:proofErr w:type="spellEnd"/>
      <w:r w:rsidRPr="003011A2">
        <w:rPr>
          <w:rFonts w:ascii="Times" w:hAnsi="Times" w:cs="Times New Roman"/>
          <w:sz w:val="20"/>
          <w:szCs w:val="20"/>
          <w:lang w:val="en-GB"/>
        </w:rPr>
        <w:t xml:space="preserve">, curator at </w:t>
      </w:r>
      <w:proofErr w:type="spellStart"/>
      <w:r w:rsidRPr="003011A2">
        <w:rPr>
          <w:rFonts w:ascii="Times" w:hAnsi="Times" w:cs="Times New Roman"/>
          <w:sz w:val="20"/>
          <w:szCs w:val="20"/>
          <w:lang w:val="en-GB"/>
        </w:rPr>
        <w:t>Fundació</w:t>
      </w:r>
      <w:proofErr w:type="spellEnd"/>
      <w:r w:rsidRPr="003011A2">
        <w:rPr>
          <w:rFonts w:ascii="Times" w:hAnsi="Times" w:cs="Times New Roman"/>
          <w:sz w:val="20"/>
          <w:szCs w:val="20"/>
          <w:lang w:val="en-GB"/>
        </w:rPr>
        <w:t xml:space="preserve"> Joan </w:t>
      </w:r>
      <w:proofErr w:type="spellStart"/>
      <w:r w:rsidRPr="003011A2">
        <w:rPr>
          <w:rFonts w:ascii="Times" w:hAnsi="Times" w:cs="Times New Roman"/>
          <w:sz w:val="20"/>
          <w:szCs w:val="20"/>
          <w:lang w:val="en-GB"/>
        </w:rPr>
        <w:t>Miró</w:t>
      </w:r>
      <w:proofErr w:type="spellEnd"/>
      <w:r w:rsidRPr="003011A2">
        <w:rPr>
          <w:rFonts w:ascii="Times" w:hAnsi="Times" w:cs="Times New Roman"/>
          <w:sz w:val="20"/>
          <w:szCs w:val="20"/>
          <w:lang w:val="en-GB"/>
        </w:rPr>
        <w:t xml:space="preserve">. Rosa Maria </w:t>
      </w:r>
      <w:proofErr w:type="spellStart"/>
      <w:r w:rsidRPr="003011A2">
        <w:rPr>
          <w:rFonts w:ascii="Times" w:hAnsi="Times" w:cs="Times New Roman"/>
          <w:sz w:val="20"/>
          <w:szCs w:val="20"/>
          <w:lang w:val="en-GB"/>
        </w:rPr>
        <w:t>Malet</w:t>
      </w:r>
      <w:proofErr w:type="spellEnd"/>
      <w:r w:rsidRPr="003011A2">
        <w:rPr>
          <w:rFonts w:ascii="Times" w:hAnsi="Times" w:cs="Times New Roman"/>
          <w:sz w:val="20"/>
          <w:szCs w:val="20"/>
          <w:lang w:val="en-GB"/>
        </w:rPr>
        <w:t xml:space="preserve">, Director, </w:t>
      </w:r>
      <w:proofErr w:type="spellStart"/>
      <w:r w:rsidRPr="003011A2">
        <w:rPr>
          <w:rFonts w:ascii="Times" w:hAnsi="Times" w:cs="Times New Roman"/>
          <w:sz w:val="20"/>
          <w:szCs w:val="20"/>
          <w:lang w:val="en-GB"/>
        </w:rPr>
        <w:t>Fundació</w:t>
      </w:r>
      <w:proofErr w:type="spellEnd"/>
      <w:r w:rsidRPr="003011A2">
        <w:rPr>
          <w:rFonts w:ascii="Times" w:hAnsi="Times" w:cs="Times New Roman"/>
          <w:sz w:val="20"/>
          <w:szCs w:val="20"/>
          <w:lang w:val="en-GB"/>
        </w:rPr>
        <w:t xml:space="preserve"> Joan </w:t>
      </w:r>
      <w:proofErr w:type="spellStart"/>
      <w:r w:rsidRPr="003011A2">
        <w:rPr>
          <w:rFonts w:ascii="Times" w:hAnsi="Times" w:cs="Times New Roman"/>
          <w:sz w:val="20"/>
          <w:szCs w:val="20"/>
          <w:lang w:val="en-GB"/>
        </w:rPr>
        <w:t>Miró</w:t>
      </w:r>
      <w:proofErr w:type="spellEnd"/>
      <w:r w:rsidRPr="003011A2">
        <w:rPr>
          <w:rFonts w:ascii="Times" w:hAnsi="Times" w:cs="Times New Roman"/>
          <w:sz w:val="20"/>
          <w:szCs w:val="20"/>
          <w:lang w:val="en-GB"/>
        </w:rPr>
        <w:t xml:space="preserve">, and Vicente </w:t>
      </w:r>
      <w:proofErr w:type="spellStart"/>
      <w:r w:rsidRPr="003011A2">
        <w:rPr>
          <w:rFonts w:ascii="Times" w:hAnsi="Times" w:cs="Times New Roman"/>
          <w:sz w:val="20"/>
          <w:szCs w:val="20"/>
          <w:lang w:val="en-GB"/>
        </w:rPr>
        <w:t>Todolí</w:t>
      </w:r>
      <w:proofErr w:type="spellEnd"/>
      <w:r w:rsidRPr="003011A2">
        <w:rPr>
          <w:rFonts w:ascii="Times" w:hAnsi="Times" w:cs="Times New Roman"/>
          <w:sz w:val="20"/>
          <w:szCs w:val="20"/>
          <w:lang w:val="en-GB"/>
        </w:rPr>
        <w:t xml:space="preserve">, former Director, Tate Modern, are consultants. </w:t>
      </w:r>
    </w:p>
    <w:p w14:paraId="45B96CF0" w14:textId="77777777" w:rsidR="003011A2" w:rsidRPr="003011A2" w:rsidRDefault="003011A2" w:rsidP="003011A2">
      <w:pPr>
        <w:spacing w:before="100" w:beforeAutospacing="1" w:after="100" w:afterAutospacing="1"/>
        <w:rPr>
          <w:rFonts w:ascii="Times" w:hAnsi="Times" w:cs="Times New Roman"/>
          <w:sz w:val="20"/>
          <w:szCs w:val="20"/>
          <w:lang w:val="en-GB"/>
        </w:rPr>
      </w:pPr>
      <w:r w:rsidRPr="003011A2">
        <w:rPr>
          <w:rFonts w:ascii="Times" w:hAnsi="Times" w:cs="Times New Roman"/>
          <w:b/>
          <w:bCs/>
          <w:sz w:val="20"/>
          <w:szCs w:val="20"/>
          <w:lang w:val="en-GB"/>
        </w:rPr>
        <w:t>For further information contact</w:t>
      </w:r>
      <w:r w:rsidRPr="003011A2">
        <w:rPr>
          <w:rFonts w:ascii="Times" w:hAnsi="Times" w:cs="Times New Roman"/>
          <w:sz w:val="20"/>
          <w:szCs w:val="20"/>
          <w:lang w:val="en-GB"/>
        </w:rPr>
        <w:t xml:space="preserve"> </w:t>
      </w:r>
      <w:r w:rsidRPr="003011A2">
        <w:rPr>
          <w:rFonts w:ascii="Times" w:hAnsi="Times" w:cs="Times New Roman"/>
          <w:b/>
          <w:bCs/>
          <w:sz w:val="20"/>
          <w:szCs w:val="20"/>
          <w:lang w:val="en-GB"/>
        </w:rPr>
        <w:t>Duncan Holden /</w:t>
      </w:r>
      <w:r w:rsidRPr="003011A2">
        <w:rPr>
          <w:rFonts w:ascii="Times" w:hAnsi="Times" w:cs="Times New Roman"/>
          <w:sz w:val="20"/>
          <w:szCs w:val="20"/>
          <w:lang w:val="en-GB"/>
        </w:rPr>
        <w:t xml:space="preserve"> </w:t>
      </w:r>
      <w:r w:rsidRPr="003011A2">
        <w:rPr>
          <w:rFonts w:ascii="Times" w:hAnsi="Times" w:cs="Times New Roman"/>
          <w:b/>
          <w:bCs/>
          <w:sz w:val="20"/>
          <w:szCs w:val="20"/>
          <w:lang w:val="en-GB"/>
        </w:rPr>
        <w:t xml:space="preserve">Rose </w:t>
      </w:r>
      <w:proofErr w:type="spellStart"/>
      <w:r w:rsidRPr="003011A2">
        <w:rPr>
          <w:rFonts w:ascii="Times" w:hAnsi="Times" w:cs="Times New Roman"/>
          <w:b/>
          <w:bCs/>
          <w:sz w:val="20"/>
          <w:szCs w:val="20"/>
          <w:lang w:val="en-GB"/>
        </w:rPr>
        <w:t>Dahlsen</w:t>
      </w:r>
      <w:proofErr w:type="spellEnd"/>
      <w:r w:rsidRPr="003011A2">
        <w:rPr>
          <w:rFonts w:ascii="Times" w:hAnsi="Times" w:cs="Times New Roman"/>
          <w:b/>
          <w:bCs/>
          <w:sz w:val="20"/>
          <w:szCs w:val="20"/>
          <w:lang w:val="en-GB"/>
        </w:rPr>
        <w:t>, Tate Press Office</w:t>
      </w:r>
    </w:p>
    <w:p w14:paraId="75951ABC" w14:textId="77777777" w:rsidR="003011A2" w:rsidRPr="003011A2" w:rsidRDefault="003011A2" w:rsidP="003011A2">
      <w:pPr>
        <w:spacing w:before="100" w:beforeAutospacing="1" w:after="100" w:afterAutospacing="1"/>
        <w:rPr>
          <w:rFonts w:ascii="Times" w:hAnsi="Times" w:cs="Times New Roman"/>
          <w:sz w:val="20"/>
          <w:szCs w:val="20"/>
          <w:lang w:val="en-GB"/>
        </w:rPr>
      </w:pPr>
      <w:r w:rsidRPr="003011A2">
        <w:rPr>
          <w:rFonts w:ascii="Times" w:hAnsi="Times" w:cs="Times New Roman"/>
          <w:b/>
          <w:bCs/>
          <w:sz w:val="20"/>
          <w:szCs w:val="20"/>
          <w:lang w:val="en-GB"/>
        </w:rPr>
        <w:t>Call 020 7887 4939/4942     Email pressoffice@tate.org.uk     Visit www.tate.org.uk</w:t>
      </w:r>
    </w:p>
    <w:p w14:paraId="742F9F8C" w14:textId="77777777" w:rsidR="003011A2" w:rsidRDefault="003011A2" w:rsidP="003011A2">
      <w:pPr>
        <w:spacing w:before="100" w:beforeAutospacing="1" w:after="100" w:afterAutospacing="1"/>
        <w:outlineLvl w:val="2"/>
        <w:rPr>
          <w:rFonts w:ascii="Times" w:eastAsia="Times New Roman" w:hAnsi="Times" w:cs="Times New Roman"/>
          <w:b/>
          <w:bCs/>
          <w:sz w:val="27"/>
          <w:szCs w:val="27"/>
          <w:lang w:val="en-GB"/>
        </w:rPr>
      </w:pPr>
      <w:r w:rsidRPr="003011A2">
        <w:rPr>
          <w:rFonts w:ascii="Times" w:eastAsia="Times New Roman" w:hAnsi="Times" w:cs="Times New Roman"/>
          <w:b/>
          <w:bCs/>
          <w:sz w:val="27"/>
          <w:szCs w:val="27"/>
          <w:lang w:val="en-GB"/>
        </w:rPr>
        <w:t>Notes to Editors</w:t>
      </w:r>
      <w:bookmarkStart w:id="0" w:name="_GoBack"/>
      <w:bookmarkEnd w:id="0"/>
    </w:p>
    <w:p w14:paraId="6208A46F" w14:textId="77777777" w:rsidR="00053792" w:rsidRDefault="00053792" w:rsidP="003011A2">
      <w:pPr>
        <w:spacing w:before="100" w:beforeAutospacing="1" w:after="100" w:afterAutospacing="1"/>
        <w:outlineLvl w:val="2"/>
        <w:rPr>
          <w:rFonts w:ascii="Times" w:eastAsia="Times New Roman" w:hAnsi="Times" w:cs="Times New Roman"/>
          <w:b/>
          <w:bCs/>
          <w:sz w:val="27"/>
          <w:szCs w:val="27"/>
          <w:lang w:val="en-GB"/>
        </w:rPr>
      </w:pPr>
    </w:p>
    <w:p w14:paraId="009929CB" w14:textId="77777777" w:rsidR="00053792" w:rsidRDefault="00053792" w:rsidP="003011A2">
      <w:pPr>
        <w:spacing w:before="100" w:beforeAutospacing="1" w:after="100" w:afterAutospacing="1"/>
        <w:outlineLvl w:val="2"/>
        <w:rPr>
          <w:rFonts w:ascii="Times" w:eastAsia="Times New Roman" w:hAnsi="Times" w:cs="Times New Roman"/>
          <w:b/>
          <w:bCs/>
          <w:sz w:val="27"/>
          <w:szCs w:val="27"/>
          <w:lang w:val="en-GB"/>
        </w:rPr>
      </w:pPr>
      <w:r>
        <w:rPr>
          <w:rFonts w:ascii="Times" w:eastAsia="Times New Roman" w:hAnsi="Times" w:cs="Times New Roman"/>
          <w:b/>
          <w:bCs/>
          <w:sz w:val="27"/>
          <w:szCs w:val="27"/>
          <w:lang w:val="en-GB"/>
        </w:rPr>
        <w:t>Posted on website:</w:t>
      </w:r>
    </w:p>
    <w:p w14:paraId="0EE500B4" w14:textId="77777777" w:rsidR="00053792" w:rsidRDefault="00053792" w:rsidP="00053792">
      <w:pPr>
        <w:rPr>
          <w:rFonts w:eastAsia="Times New Roman" w:cs="Times New Roman"/>
        </w:rPr>
      </w:pPr>
      <w:r>
        <w:rPr>
          <w:rFonts w:eastAsia="Times New Roman" w:cs="Times New Roman"/>
          <w:noProof/>
        </w:rPr>
        <w:drawing>
          <wp:inline distT="0" distB="0" distL="0" distR="0" wp14:anchorId="0487497E" wp14:editId="551B1873">
            <wp:extent cx="542290" cy="10795"/>
            <wp:effectExtent l="0" t="0" r="0" b="0"/>
            <wp:docPr id="4" name="Picture 1" descr="http://www.tate.org.uk/imag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te.org.uk/images/transparen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290" cy="10795"/>
                    </a:xfrm>
                    <a:prstGeom prst="rect">
                      <a:avLst/>
                    </a:prstGeom>
                    <a:noFill/>
                    <a:ln>
                      <a:noFill/>
                    </a:ln>
                  </pic:spPr>
                </pic:pic>
              </a:graphicData>
            </a:graphic>
          </wp:inline>
        </w:drawing>
      </w:r>
    </w:p>
    <w:p w14:paraId="0258B676" w14:textId="77777777" w:rsidR="00053792" w:rsidRDefault="00053792" w:rsidP="00053792">
      <w:pPr>
        <w:rPr>
          <w:rFonts w:eastAsia="Times New Roman" w:cs="Times New Roman"/>
        </w:rPr>
      </w:pPr>
      <w:proofErr w:type="spellStart"/>
      <w:r>
        <w:rPr>
          <w:rFonts w:eastAsia="Times New Roman" w:cs="Times New Roman"/>
        </w:rPr>
        <w:t>Miró</w:t>
      </w:r>
      <w:proofErr w:type="spellEnd"/>
      <w:r>
        <w:rPr>
          <w:rFonts w:eastAsia="Times New Roman" w:cs="Times New Roman"/>
        </w:rPr>
        <w:t xml:space="preserve"> </w:t>
      </w:r>
    </w:p>
    <w:p w14:paraId="205C8D45" w14:textId="77777777" w:rsidR="00053792" w:rsidRDefault="00053792" w:rsidP="00053792">
      <w:pPr>
        <w:rPr>
          <w:rFonts w:eastAsia="Times New Roman" w:cs="Times New Roman"/>
        </w:rPr>
      </w:pPr>
      <w:r>
        <w:rPr>
          <w:rFonts w:eastAsia="Times New Roman" w:cs="Times New Roman"/>
        </w:rPr>
        <w:t>14 April  </w:t>
      </w:r>
      <w:proofErr w:type="gramStart"/>
      <w:r>
        <w:rPr>
          <w:rFonts w:eastAsia="Times New Roman" w:cs="Times New Roman"/>
        </w:rPr>
        <w:t>–  11</w:t>
      </w:r>
      <w:proofErr w:type="gramEnd"/>
      <w:r>
        <w:rPr>
          <w:rFonts w:eastAsia="Times New Roman" w:cs="Times New Roman"/>
        </w:rPr>
        <w:t xml:space="preserve"> September 2011</w:t>
      </w:r>
    </w:p>
    <w:p w14:paraId="19A45B56" w14:textId="77777777" w:rsidR="00053792" w:rsidRDefault="00053792" w:rsidP="00053792">
      <w:pPr>
        <w:rPr>
          <w:rFonts w:eastAsia="Times New Roman" w:cs="Times New Roman"/>
        </w:rPr>
      </w:pPr>
      <w:r>
        <w:rPr>
          <w:rFonts w:eastAsia="Times New Roman" w:cs="Times New Roman"/>
        </w:rPr>
        <w:t xml:space="preserve">About | </w:t>
      </w:r>
      <w:hyperlink r:id="rId12" w:history="1">
        <w:r>
          <w:rPr>
            <w:rStyle w:val="Hyperlink"/>
            <w:rFonts w:eastAsia="Times New Roman" w:cs="Times New Roman"/>
          </w:rPr>
          <w:t>Visiting information</w:t>
        </w:r>
      </w:hyperlink>
      <w:r>
        <w:rPr>
          <w:rFonts w:eastAsia="Times New Roman" w:cs="Times New Roman"/>
        </w:rPr>
        <w:t xml:space="preserve"> | </w:t>
      </w:r>
      <w:hyperlink r:id="rId13" w:history="1">
        <w:r>
          <w:rPr>
            <w:rStyle w:val="Hyperlink"/>
            <w:rFonts w:eastAsia="Times New Roman" w:cs="Times New Roman"/>
          </w:rPr>
          <w:t>Book tickets</w:t>
        </w:r>
      </w:hyperlink>
      <w:r>
        <w:rPr>
          <w:rFonts w:eastAsia="Times New Roman" w:cs="Times New Roman"/>
        </w:rPr>
        <w:t xml:space="preserve"> | </w:t>
      </w:r>
      <w:hyperlink r:id="rId14" w:history="1">
        <w:r>
          <w:rPr>
            <w:rStyle w:val="Hyperlink"/>
            <w:rFonts w:eastAsia="Times New Roman" w:cs="Times New Roman"/>
          </w:rPr>
          <w:t>Events &amp; Education</w:t>
        </w:r>
      </w:hyperlink>
    </w:p>
    <w:tbl>
      <w:tblPr>
        <w:tblpPr w:leftFromText="60" w:rightFromText="60" w:vertAnchor="text" w:tblpXSpec="right" w:tblpYSpec="center"/>
        <w:tblW w:w="0" w:type="auto"/>
        <w:tblCellSpacing w:w="0" w:type="dxa"/>
        <w:tblCellMar>
          <w:left w:w="0" w:type="dxa"/>
          <w:right w:w="0" w:type="dxa"/>
        </w:tblCellMar>
        <w:tblLook w:val="04A0" w:firstRow="1" w:lastRow="0" w:firstColumn="1" w:lastColumn="0" w:noHBand="0" w:noVBand="1"/>
      </w:tblPr>
      <w:tblGrid>
        <w:gridCol w:w="4240"/>
      </w:tblGrid>
      <w:tr w:rsidR="00053792" w14:paraId="21270098" w14:textId="77777777" w:rsidTr="00053792">
        <w:trPr>
          <w:tblCellSpacing w:w="0" w:type="dxa"/>
        </w:trPr>
        <w:tc>
          <w:tcPr>
            <w:tcW w:w="4220" w:type="dxa"/>
            <w:vAlign w:val="center"/>
            <w:hideMark/>
          </w:tcPr>
          <w:p w14:paraId="5150BB1C" w14:textId="77777777" w:rsidR="00053792" w:rsidRDefault="00053792">
            <w:pPr>
              <w:rPr>
                <w:rFonts w:ascii="Times" w:eastAsia="Times New Roman" w:hAnsi="Times" w:cs="Times New Roman"/>
              </w:rPr>
            </w:pPr>
            <w:r>
              <w:rPr>
                <w:rFonts w:eastAsia="Times New Roman" w:cs="Times New Roman"/>
                <w:noProof/>
              </w:rPr>
              <w:drawing>
                <wp:inline distT="0" distB="0" distL="0" distR="0" wp14:anchorId="0B85DE07" wp14:editId="29A37BC0">
                  <wp:extent cx="2679700" cy="3455670"/>
                  <wp:effectExtent l="0" t="0" r="12700" b="0"/>
                  <wp:docPr id="3" name="Picture 2" descr="oan Miró, Head of a Catalan Peasant, 1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n Miró, Head of a Catalan Peasant, 19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9700" cy="3455670"/>
                          </a:xfrm>
                          <a:prstGeom prst="rect">
                            <a:avLst/>
                          </a:prstGeom>
                          <a:noFill/>
                          <a:ln>
                            <a:noFill/>
                          </a:ln>
                        </pic:spPr>
                      </pic:pic>
                    </a:graphicData>
                  </a:graphic>
                </wp:inline>
              </w:drawing>
            </w:r>
          </w:p>
        </w:tc>
      </w:tr>
      <w:tr w:rsidR="00053792" w14:paraId="127A3A27" w14:textId="77777777" w:rsidTr="00053792">
        <w:trPr>
          <w:tblCellSpacing w:w="0" w:type="dxa"/>
        </w:trPr>
        <w:tc>
          <w:tcPr>
            <w:tcW w:w="4220" w:type="dxa"/>
            <w:vAlign w:val="center"/>
            <w:hideMark/>
          </w:tcPr>
          <w:p w14:paraId="704E9A16" w14:textId="77777777" w:rsidR="00053792" w:rsidRDefault="00053792" w:rsidP="00053792">
            <w:pPr>
              <w:rPr>
                <w:rFonts w:ascii="Times" w:eastAsia="Times New Roman" w:hAnsi="Times" w:cs="Times New Roman"/>
              </w:rPr>
            </w:pPr>
            <w:r>
              <w:rPr>
                <w:rStyle w:val="nothing"/>
                <w:rFonts w:eastAsia="Times New Roman" w:cs="Times New Roman"/>
              </w:rPr>
              <w:t xml:space="preserve">Joan </w:t>
            </w:r>
            <w:proofErr w:type="spellStart"/>
            <w:r>
              <w:rPr>
                <w:rStyle w:val="nothing"/>
                <w:rFonts w:eastAsia="Times New Roman" w:cs="Times New Roman"/>
              </w:rPr>
              <w:t>Miró</w:t>
            </w:r>
            <w:proofErr w:type="spellEnd"/>
            <w:r>
              <w:rPr>
                <w:rFonts w:eastAsia="Times New Roman" w:cs="Times New Roman"/>
              </w:rPr>
              <w:br/>
            </w:r>
            <w:r>
              <w:rPr>
                <w:rStyle w:val="Emphasis"/>
                <w:rFonts w:eastAsia="Times New Roman" w:cs="Times New Roman"/>
              </w:rPr>
              <w:t>Head of a Catalan Peasant</w:t>
            </w:r>
            <w:r>
              <w:rPr>
                <w:rStyle w:val="nothing"/>
                <w:rFonts w:eastAsia="Times New Roman" w:cs="Times New Roman"/>
              </w:rPr>
              <w:t> 1925</w:t>
            </w:r>
            <w:r>
              <w:rPr>
                <w:rFonts w:eastAsia="Times New Roman" w:cs="Times New Roman"/>
              </w:rPr>
              <w:br/>
            </w:r>
            <w:r>
              <w:rPr>
                <w:rStyle w:val="nothing"/>
                <w:rFonts w:eastAsia="Times New Roman" w:cs="Times New Roman"/>
              </w:rPr>
              <w:t xml:space="preserve">Tate © Succession </w:t>
            </w:r>
            <w:proofErr w:type="spellStart"/>
            <w:r>
              <w:rPr>
                <w:rStyle w:val="nothing"/>
                <w:rFonts w:eastAsia="Times New Roman" w:cs="Times New Roman"/>
              </w:rPr>
              <w:t>Miro</w:t>
            </w:r>
            <w:proofErr w:type="spellEnd"/>
            <w:r>
              <w:rPr>
                <w:rStyle w:val="nothing"/>
                <w:rFonts w:eastAsia="Times New Roman" w:cs="Times New Roman"/>
              </w:rPr>
              <w:t xml:space="preserve"> / ADAGP, Paris and DACS, London 2008</w:t>
            </w:r>
          </w:p>
        </w:tc>
      </w:tr>
    </w:tbl>
    <w:p w14:paraId="76159CE4" w14:textId="77777777" w:rsidR="00053792" w:rsidRDefault="00053792" w:rsidP="00053792">
      <w:pPr>
        <w:pStyle w:val="NormalWeb"/>
      </w:pPr>
      <w:r>
        <w:t xml:space="preserve">Joan </w:t>
      </w:r>
      <w:proofErr w:type="spellStart"/>
      <w:r>
        <w:t>Miró's</w:t>
      </w:r>
      <w:proofErr w:type="spellEnd"/>
      <w:r>
        <w:t xml:space="preserve"> works come to London in the first major retrospective here for nearly 50 years. Renowned as one of the greatest Surrealist painters, filling his paintings with luxuriant colour, </w:t>
      </w:r>
      <w:proofErr w:type="spellStart"/>
      <w:r>
        <w:t>Miró</w:t>
      </w:r>
      <w:proofErr w:type="spellEnd"/>
      <w:r>
        <w:t xml:space="preserve"> worked in a rich variety of styles. This is a rare opportunity to enjoy more than 150 paintings, drawings, sculptures and prints from moments across the six decades of his extraordinary career.</w:t>
      </w:r>
      <w:r>
        <w:br/>
      </w:r>
      <w:r>
        <w:br/>
      </w:r>
      <w:proofErr w:type="spellStart"/>
      <w:r>
        <w:t>Miró</w:t>
      </w:r>
      <w:proofErr w:type="spellEnd"/>
      <w:r>
        <w:t xml:space="preserve"> is among the most iconic of modern artists, using a language of symbols that reflects his personal vision, sense of freedom, and energy. The exhibition includes many of the key works that we know and love. It also shows that, behind the engaging innocence of his imagery, </w:t>
      </w:r>
      <w:proofErr w:type="gramStart"/>
      <w:r>
        <w:t>lies</w:t>
      </w:r>
      <w:proofErr w:type="gramEnd"/>
      <w:r>
        <w:t xml:space="preserve"> a profound concern for humanity and a sense of personal and national identity. Extraordinary works from different moments of his career celebrate his roots in his native Catalonia.</w:t>
      </w:r>
      <w:r>
        <w:br/>
      </w:r>
      <w:r>
        <w:br/>
        <w:t xml:space="preserve">The exhibition also traces an anxious and politically engaged side to </w:t>
      </w:r>
      <w:proofErr w:type="spellStart"/>
      <w:r>
        <w:t>Miró’s</w:t>
      </w:r>
      <w:proofErr w:type="spellEnd"/>
      <w:r>
        <w:t xml:space="preserve"> work that reflects his passionate response to one of the most turbulent periods in European history. Working in Barcelona and Paris, </w:t>
      </w:r>
      <w:proofErr w:type="spellStart"/>
      <w:r>
        <w:t>Miró</w:t>
      </w:r>
      <w:proofErr w:type="spellEnd"/>
      <w:r>
        <w:t xml:space="preserve"> tracked the mood of the Spanish Civil War and the first months of the Second World War in France. Under the political restrictions of Franco's Spain, </w:t>
      </w:r>
      <w:proofErr w:type="spellStart"/>
      <w:r>
        <w:t>Miró</w:t>
      </w:r>
      <w:proofErr w:type="spellEnd"/>
      <w:r>
        <w:t xml:space="preserve"> remained a symbol of international culture, and his grand abstract paintings of the late 1960s and early 1970s became a mark of resistance and integrity in the dying years of the regime. Telling the story of </w:t>
      </w:r>
      <w:proofErr w:type="spellStart"/>
      <w:r>
        <w:t>Miró's</w:t>
      </w:r>
      <w:proofErr w:type="spellEnd"/>
      <w:r>
        <w:t xml:space="preserve"> life and the time he witnessed reveals a darker intensity to many of his works.</w:t>
      </w:r>
      <w:r>
        <w:br/>
      </w:r>
      <w:r>
        <w:br/>
        <w:t>This is a must-see exhibition for 2011, filled with astonishing, beautiful and striking paintings by one of the greats of modern art.</w:t>
      </w:r>
    </w:p>
    <w:p w14:paraId="3630D5E8" w14:textId="77777777" w:rsidR="00053792" w:rsidRDefault="00053792" w:rsidP="003011A2">
      <w:pPr>
        <w:spacing w:before="100" w:beforeAutospacing="1" w:after="100" w:afterAutospacing="1"/>
        <w:outlineLvl w:val="2"/>
        <w:rPr>
          <w:rFonts w:ascii="Times" w:eastAsia="Times New Roman" w:hAnsi="Times" w:cs="Times New Roman"/>
          <w:b/>
          <w:bCs/>
          <w:sz w:val="27"/>
          <w:szCs w:val="27"/>
          <w:lang w:val="en-GB"/>
        </w:rPr>
      </w:pPr>
    </w:p>
    <w:p w14:paraId="0A8B0186" w14:textId="77777777" w:rsidR="00053792" w:rsidRDefault="00053792" w:rsidP="003011A2">
      <w:pPr>
        <w:spacing w:before="100" w:beforeAutospacing="1" w:after="100" w:afterAutospacing="1"/>
        <w:outlineLvl w:val="2"/>
        <w:rPr>
          <w:rFonts w:ascii="Times" w:eastAsia="Times New Roman" w:hAnsi="Times" w:cs="Times New Roman"/>
          <w:b/>
          <w:bCs/>
          <w:sz w:val="27"/>
          <w:szCs w:val="27"/>
          <w:lang w:val="en-GB"/>
        </w:rPr>
      </w:pPr>
    </w:p>
    <w:p w14:paraId="11C615CC" w14:textId="77777777" w:rsidR="00053792" w:rsidRPr="003011A2" w:rsidRDefault="00053792" w:rsidP="003011A2">
      <w:pPr>
        <w:spacing w:before="100" w:beforeAutospacing="1" w:after="100" w:afterAutospacing="1"/>
        <w:outlineLvl w:val="2"/>
        <w:rPr>
          <w:rFonts w:ascii="Times" w:eastAsia="Times New Roman" w:hAnsi="Times" w:cs="Times New Roman"/>
          <w:b/>
          <w:bCs/>
          <w:sz w:val="27"/>
          <w:szCs w:val="27"/>
          <w:lang w:val="en-GB"/>
        </w:rPr>
      </w:pPr>
    </w:p>
    <w:p w14:paraId="773EFBB6" w14:textId="77777777" w:rsidR="008926B1" w:rsidRDefault="008926B1"/>
    <w:sectPr w:rsidR="008926B1" w:rsidSect="008926B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0E1B"/>
    <w:multiLevelType w:val="multilevel"/>
    <w:tmpl w:val="BF689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A2"/>
    <w:rsid w:val="00053792"/>
    <w:rsid w:val="003011A2"/>
    <w:rsid w:val="008926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F0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11A2"/>
    <w:pPr>
      <w:spacing w:before="100" w:beforeAutospacing="1" w:after="100" w:afterAutospacing="1"/>
      <w:outlineLvl w:val="0"/>
    </w:pPr>
    <w:rPr>
      <w:rFonts w:ascii="Times" w:hAnsi="Times"/>
      <w:b/>
      <w:bCs/>
      <w:kern w:val="36"/>
      <w:sz w:val="48"/>
      <w:szCs w:val="48"/>
      <w:lang w:val="en-GB"/>
    </w:rPr>
  </w:style>
  <w:style w:type="paragraph" w:styleId="Heading2">
    <w:name w:val="heading 2"/>
    <w:basedOn w:val="Normal"/>
    <w:link w:val="Heading2Char"/>
    <w:uiPriority w:val="9"/>
    <w:qFormat/>
    <w:rsid w:val="003011A2"/>
    <w:pPr>
      <w:spacing w:before="100" w:beforeAutospacing="1" w:after="100" w:afterAutospacing="1"/>
      <w:outlineLvl w:val="1"/>
    </w:pPr>
    <w:rPr>
      <w:rFonts w:ascii="Times" w:hAnsi="Times"/>
      <w:b/>
      <w:bCs/>
      <w:sz w:val="36"/>
      <w:szCs w:val="36"/>
      <w:lang w:val="en-GB"/>
    </w:rPr>
  </w:style>
  <w:style w:type="paragraph" w:styleId="Heading3">
    <w:name w:val="heading 3"/>
    <w:basedOn w:val="Normal"/>
    <w:link w:val="Heading3Char"/>
    <w:uiPriority w:val="9"/>
    <w:qFormat/>
    <w:rsid w:val="003011A2"/>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1A2"/>
    <w:rPr>
      <w:rFonts w:ascii="Times" w:hAnsi="Times"/>
      <w:b/>
      <w:bCs/>
      <w:kern w:val="36"/>
      <w:sz w:val="48"/>
      <w:szCs w:val="48"/>
      <w:lang w:val="en-GB"/>
    </w:rPr>
  </w:style>
  <w:style w:type="character" w:customStyle="1" w:styleId="Heading2Char">
    <w:name w:val="Heading 2 Char"/>
    <w:basedOn w:val="DefaultParagraphFont"/>
    <w:link w:val="Heading2"/>
    <w:uiPriority w:val="9"/>
    <w:rsid w:val="003011A2"/>
    <w:rPr>
      <w:rFonts w:ascii="Times" w:hAnsi="Times"/>
      <w:b/>
      <w:bCs/>
      <w:sz w:val="36"/>
      <w:szCs w:val="36"/>
      <w:lang w:val="en-GB"/>
    </w:rPr>
  </w:style>
  <w:style w:type="character" w:customStyle="1" w:styleId="Heading3Char">
    <w:name w:val="Heading 3 Char"/>
    <w:basedOn w:val="DefaultParagraphFont"/>
    <w:link w:val="Heading3"/>
    <w:uiPriority w:val="9"/>
    <w:rsid w:val="003011A2"/>
    <w:rPr>
      <w:rFonts w:ascii="Times" w:hAnsi="Times"/>
      <w:b/>
      <w:bCs/>
      <w:sz w:val="27"/>
      <w:szCs w:val="27"/>
      <w:lang w:val="en-GB"/>
    </w:rPr>
  </w:style>
  <w:style w:type="character" w:styleId="Hyperlink">
    <w:name w:val="Hyperlink"/>
    <w:basedOn w:val="DefaultParagraphFont"/>
    <w:uiPriority w:val="99"/>
    <w:semiHidden/>
    <w:unhideWhenUsed/>
    <w:rsid w:val="003011A2"/>
    <w:rPr>
      <w:color w:val="0000FF"/>
      <w:u w:val="single"/>
    </w:rPr>
  </w:style>
  <w:style w:type="paragraph" w:styleId="z-TopofForm">
    <w:name w:val="HTML Top of Form"/>
    <w:basedOn w:val="Normal"/>
    <w:next w:val="Normal"/>
    <w:link w:val="z-TopofFormChar"/>
    <w:hidden/>
    <w:uiPriority w:val="99"/>
    <w:semiHidden/>
    <w:unhideWhenUsed/>
    <w:rsid w:val="003011A2"/>
    <w:pPr>
      <w:pBdr>
        <w:bottom w:val="single" w:sz="6" w:space="1" w:color="auto"/>
      </w:pBdr>
      <w:jc w:val="center"/>
    </w:pPr>
    <w:rPr>
      <w:rFonts w:ascii="Arial" w:hAnsi="Arial" w:cs="Arial"/>
      <w:vanish/>
      <w:sz w:val="16"/>
      <w:szCs w:val="16"/>
      <w:lang w:val="en-GB"/>
    </w:rPr>
  </w:style>
  <w:style w:type="character" w:customStyle="1" w:styleId="z-TopofFormChar">
    <w:name w:val="z-Top of Form Char"/>
    <w:basedOn w:val="DefaultParagraphFont"/>
    <w:link w:val="z-TopofForm"/>
    <w:uiPriority w:val="99"/>
    <w:semiHidden/>
    <w:rsid w:val="003011A2"/>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3011A2"/>
    <w:pPr>
      <w:pBdr>
        <w:top w:val="single" w:sz="6" w:space="1" w:color="auto"/>
      </w:pBdr>
      <w:jc w:val="center"/>
    </w:pPr>
    <w:rPr>
      <w:rFonts w:ascii="Arial" w:hAnsi="Arial" w:cs="Arial"/>
      <w:vanish/>
      <w:sz w:val="16"/>
      <w:szCs w:val="16"/>
      <w:lang w:val="en-GB"/>
    </w:rPr>
  </w:style>
  <w:style w:type="character" w:customStyle="1" w:styleId="z-BottomofFormChar">
    <w:name w:val="z-Bottom of Form Char"/>
    <w:basedOn w:val="DefaultParagraphFont"/>
    <w:link w:val="z-BottomofForm"/>
    <w:uiPriority w:val="99"/>
    <w:semiHidden/>
    <w:rsid w:val="003011A2"/>
    <w:rPr>
      <w:rFonts w:ascii="Arial" w:hAnsi="Arial" w:cs="Arial"/>
      <w:vanish/>
      <w:sz w:val="16"/>
      <w:szCs w:val="16"/>
      <w:lang w:val="en-GB"/>
    </w:rPr>
  </w:style>
  <w:style w:type="paragraph" w:styleId="NormalWeb">
    <w:name w:val="Normal (Web)"/>
    <w:basedOn w:val="Normal"/>
    <w:uiPriority w:val="99"/>
    <w:semiHidden/>
    <w:unhideWhenUsed/>
    <w:rsid w:val="003011A2"/>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3011A2"/>
    <w:rPr>
      <w:i/>
      <w:iCs/>
    </w:rPr>
  </w:style>
  <w:style w:type="character" w:styleId="Strong">
    <w:name w:val="Strong"/>
    <w:basedOn w:val="DefaultParagraphFont"/>
    <w:uiPriority w:val="22"/>
    <w:qFormat/>
    <w:rsid w:val="003011A2"/>
    <w:rPr>
      <w:b/>
      <w:bCs/>
    </w:rPr>
  </w:style>
  <w:style w:type="paragraph" w:styleId="BalloonText">
    <w:name w:val="Balloon Text"/>
    <w:basedOn w:val="Normal"/>
    <w:link w:val="BalloonTextChar"/>
    <w:uiPriority w:val="99"/>
    <w:semiHidden/>
    <w:unhideWhenUsed/>
    <w:rsid w:val="000537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792"/>
    <w:rPr>
      <w:rFonts w:ascii="Lucida Grande" w:hAnsi="Lucida Grande" w:cs="Lucida Grande"/>
      <w:sz w:val="18"/>
      <w:szCs w:val="18"/>
    </w:rPr>
  </w:style>
  <w:style w:type="character" w:customStyle="1" w:styleId="nothing">
    <w:name w:val="nothing"/>
    <w:basedOn w:val="DefaultParagraphFont"/>
    <w:rsid w:val="000537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11A2"/>
    <w:pPr>
      <w:spacing w:before="100" w:beforeAutospacing="1" w:after="100" w:afterAutospacing="1"/>
      <w:outlineLvl w:val="0"/>
    </w:pPr>
    <w:rPr>
      <w:rFonts w:ascii="Times" w:hAnsi="Times"/>
      <w:b/>
      <w:bCs/>
      <w:kern w:val="36"/>
      <w:sz w:val="48"/>
      <w:szCs w:val="48"/>
      <w:lang w:val="en-GB"/>
    </w:rPr>
  </w:style>
  <w:style w:type="paragraph" w:styleId="Heading2">
    <w:name w:val="heading 2"/>
    <w:basedOn w:val="Normal"/>
    <w:link w:val="Heading2Char"/>
    <w:uiPriority w:val="9"/>
    <w:qFormat/>
    <w:rsid w:val="003011A2"/>
    <w:pPr>
      <w:spacing w:before="100" w:beforeAutospacing="1" w:after="100" w:afterAutospacing="1"/>
      <w:outlineLvl w:val="1"/>
    </w:pPr>
    <w:rPr>
      <w:rFonts w:ascii="Times" w:hAnsi="Times"/>
      <w:b/>
      <w:bCs/>
      <w:sz w:val="36"/>
      <w:szCs w:val="36"/>
      <w:lang w:val="en-GB"/>
    </w:rPr>
  </w:style>
  <w:style w:type="paragraph" w:styleId="Heading3">
    <w:name w:val="heading 3"/>
    <w:basedOn w:val="Normal"/>
    <w:link w:val="Heading3Char"/>
    <w:uiPriority w:val="9"/>
    <w:qFormat/>
    <w:rsid w:val="003011A2"/>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11A2"/>
    <w:rPr>
      <w:rFonts w:ascii="Times" w:hAnsi="Times"/>
      <w:b/>
      <w:bCs/>
      <w:kern w:val="36"/>
      <w:sz w:val="48"/>
      <w:szCs w:val="48"/>
      <w:lang w:val="en-GB"/>
    </w:rPr>
  </w:style>
  <w:style w:type="character" w:customStyle="1" w:styleId="Heading2Char">
    <w:name w:val="Heading 2 Char"/>
    <w:basedOn w:val="DefaultParagraphFont"/>
    <w:link w:val="Heading2"/>
    <w:uiPriority w:val="9"/>
    <w:rsid w:val="003011A2"/>
    <w:rPr>
      <w:rFonts w:ascii="Times" w:hAnsi="Times"/>
      <w:b/>
      <w:bCs/>
      <w:sz w:val="36"/>
      <w:szCs w:val="36"/>
      <w:lang w:val="en-GB"/>
    </w:rPr>
  </w:style>
  <w:style w:type="character" w:customStyle="1" w:styleId="Heading3Char">
    <w:name w:val="Heading 3 Char"/>
    <w:basedOn w:val="DefaultParagraphFont"/>
    <w:link w:val="Heading3"/>
    <w:uiPriority w:val="9"/>
    <w:rsid w:val="003011A2"/>
    <w:rPr>
      <w:rFonts w:ascii="Times" w:hAnsi="Times"/>
      <w:b/>
      <w:bCs/>
      <w:sz w:val="27"/>
      <w:szCs w:val="27"/>
      <w:lang w:val="en-GB"/>
    </w:rPr>
  </w:style>
  <w:style w:type="character" w:styleId="Hyperlink">
    <w:name w:val="Hyperlink"/>
    <w:basedOn w:val="DefaultParagraphFont"/>
    <w:uiPriority w:val="99"/>
    <w:semiHidden/>
    <w:unhideWhenUsed/>
    <w:rsid w:val="003011A2"/>
    <w:rPr>
      <w:color w:val="0000FF"/>
      <w:u w:val="single"/>
    </w:rPr>
  </w:style>
  <w:style w:type="paragraph" w:styleId="z-TopofForm">
    <w:name w:val="HTML Top of Form"/>
    <w:basedOn w:val="Normal"/>
    <w:next w:val="Normal"/>
    <w:link w:val="z-TopofFormChar"/>
    <w:hidden/>
    <w:uiPriority w:val="99"/>
    <w:semiHidden/>
    <w:unhideWhenUsed/>
    <w:rsid w:val="003011A2"/>
    <w:pPr>
      <w:pBdr>
        <w:bottom w:val="single" w:sz="6" w:space="1" w:color="auto"/>
      </w:pBdr>
      <w:jc w:val="center"/>
    </w:pPr>
    <w:rPr>
      <w:rFonts w:ascii="Arial" w:hAnsi="Arial" w:cs="Arial"/>
      <w:vanish/>
      <w:sz w:val="16"/>
      <w:szCs w:val="16"/>
      <w:lang w:val="en-GB"/>
    </w:rPr>
  </w:style>
  <w:style w:type="character" w:customStyle="1" w:styleId="z-TopofFormChar">
    <w:name w:val="z-Top of Form Char"/>
    <w:basedOn w:val="DefaultParagraphFont"/>
    <w:link w:val="z-TopofForm"/>
    <w:uiPriority w:val="99"/>
    <w:semiHidden/>
    <w:rsid w:val="003011A2"/>
    <w:rPr>
      <w:rFonts w:ascii="Arial" w:hAnsi="Arial" w:cs="Arial"/>
      <w:vanish/>
      <w:sz w:val="16"/>
      <w:szCs w:val="16"/>
      <w:lang w:val="en-GB"/>
    </w:rPr>
  </w:style>
  <w:style w:type="paragraph" w:styleId="z-BottomofForm">
    <w:name w:val="HTML Bottom of Form"/>
    <w:basedOn w:val="Normal"/>
    <w:next w:val="Normal"/>
    <w:link w:val="z-BottomofFormChar"/>
    <w:hidden/>
    <w:uiPriority w:val="99"/>
    <w:semiHidden/>
    <w:unhideWhenUsed/>
    <w:rsid w:val="003011A2"/>
    <w:pPr>
      <w:pBdr>
        <w:top w:val="single" w:sz="6" w:space="1" w:color="auto"/>
      </w:pBdr>
      <w:jc w:val="center"/>
    </w:pPr>
    <w:rPr>
      <w:rFonts w:ascii="Arial" w:hAnsi="Arial" w:cs="Arial"/>
      <w:vanish/>
      <w:sz w:val="16"/>
      <w:szCs w:val="16"/>
      <w:lang w:val="en-GB"/>
    </w:rPr>
  </w:style>
  <w:style w:type="character" w:customStyle="1" w:styleId="z-BottomofFormChar">
    <w:name w:val="z-Bottom of Form Char"/>
    <w:basedOn w:val="DefaultParagraphFont"/>
    <w:link w:val="z-BottomofForm"/>
    <w:uiPriority w:val="99"/>
    <w:semiHidden/>
    <w:rsid w:val="003011A2"/>
    <w:rPr>
      <w:rFonts w:ascii="Arial" w:hAnsi="Arial" w:cs="Arial"/>
      <w:vanish/>
      <w:sz w:val="16"/>
      <w:szCs w:val="16"/>
      <w:lang w:val="en-GB"/>
    </w:rPr>
  </w:style>
  <w:style w:type="paragraph" w:styleId="NormalWeb">
    <w:name w:val="Normal (Web)"/>
    <w:basedOn w:val="Normal"/>
    <w:uiPriority w:val="99"/>
    <w:semiHidden/>
    <w:unhideWhenUsed/>
    <w:rsid w:val="003011A2"/>
    <w:pPr>
      <w:spacing w:before="100" w:beforeAutospacing="1" w:after="100" w:afterAutospacing="1"/>
    </w:pPr>
    <w:rPr>
      <w:rFonts w:ascii="Times" w:hAnsi="Times" w:cs="Times New Roman"/>
      <w:sz w:val="20"/>
      <w:szCs w:val="20"/>
      <w:lang w:val="en-GB"/>
    </w:rPr>
  </w:style>
  <w:style w:type="character" w:styleId="Emphasis">
    <w:name w:val="Emphasis"/>
    <w:basedOn w:val="DefaultParagraphFont"/>
    <w:uiPriority w:val="20"/>
    <w:qFormat/>
    <w:rsid w:val="003011A2"/>
    <w:rPr>
      <w:i/>
      <w:iCs/>
    </w:rPr>
  </w:style>
  <w:style w:type="character" w:styleId="Strong">
    <w:name w:val="Strong"/>
    <w:basedOn w:val="DefaultParagraphFont"/>
    <w:uiPriority w:val="22"/>
    <w:qFormat/>
    <w:rsid w:val="003011A2"/>
    <w:rPr>
      <w:b/>
      <w:bCs/>
    </w:rPr>
  </w:style>
  <w:style w:type="paragraph" w:styleId="BalloonText">
    <w:name w:val="Balloon Text"/>
    <w:basedOn w:val="Normal"/>
    <w:link w:val="BalloonTextChar"/>
    <w:uiPriority w:val="99"/>
    <w:semiHidden/>
    <w:unhideWhenUsed/>
    <w:rsid w:val="000537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792"/>
    <w:rPr>
      <w:rFonts w:ascii="Lucida Grande" w:hAnsi="Lucida Grande" w:cs="Lucida Grande"/>
      <w:sz w:val="18"/>
      <w:szCs w:val="18"/>
    </w:rPr>
  </w:style>
  <w:style w:type="character" w:customStyle="1" w:styleId="nothing">
    <w:name w:val="nothing"/>
    <w:basedOn w:val="DefaultParagraphFont"/>
    <w:rsid w:val="00053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19526">
      <w:bodyDiv w:val="1"/>
      <w:marLeft w:val="0"/>
      <w:marRight w:val="0"/>
      <w:marTop w:val="0"/>
      <w:marBottom w:val="0"/>
      <w:divBdr>
        <w:top w:val="none" w:sz="0" w:space="0" w:color="auto"/>
        <w:left w:val="none" w:sz="0" w:space="0" w:color="auto"/>
        <w:bottom w:val="none" w:sz="0" w:space="0" w:color="auto"/>
        <w:right w:val="none" w:sz="0" w:space="0" w:color="auto"/>
      </w:divBdr>
      <w:divsChild>
        <w:div w:id="571624738">
          <w:marLeft w:val="0"/>
          <w:marRight w:val="0"/>
          <w:marTop w:val="0"/>
          <w:marBottom w:val="0"/>
          <w:divBdr>
            <w:top w:val="none" w:sz="0" w:space="0" w:color="auto"/>
            <w:left w:val="none" w:sz="0" w:space="0" w:color="auto"/>
            <w:bottom w:val="none" w:sz="0" w:space="0" w:color="auto"/>
            <w:right w:val="none" w:sz="0" w:space="0" w:color="auto"/>
          </w:divBdr>
          <w:divsChild>
            <w:div w:id="537664918">
              <w:marLeft w:val="0"/>
              <w:marRight w:val="0"/>
              <w:marTop w:val="0"/>
              <w:marBottom w:val="0"/>
              <w:divBdr>
                <w:top w:val="none" w:sz="0" w:space="0" w:color="auto"/>
                <w:left w:val="none" w:sz="0" w:space="0" w:color="auto"/>
                <w:bottom w:val="none" w:sz="0" w:space="0" w:color="auto"/>
                <w:right w:val="none" w:sz="0" w:space="0" w:color="auto"/>
              </w:divBdr>
            </w:div>
          </w:divsChild>
        </w:div>
        <w:div w:id="1895969593">
          <w:marLeft w:val="0"/>
          <w:marRight w:val="0"/>
          <w:marTop w:val="0"/>
          <w:marBottom w:val="0"/>
          <w:divBdr>
            <w:top w:val="none" w:sz="0" w:space="0" w:color="auto"/>
            <w:left w:val="none" w:sz="0" w:space="0" w:color="auto"/>
            <w:bottom w:val="none" w:sz="0" w:space="0" w:color="auto"/>
            <w:right w:val="none" w:sz="0" w:space="0" w:color="auto"/>
          </w:divBdr>
          <w:divsChild>
            <w:div w:id="728844873">
              <w:marLeft w:val="0"/>
              <w:marRight w:val="0"/>
              <w:marTop w:val="0"/>
              <w:marBottom w:val="0"/>
              <w:divBdr>
                <w:top w:val="none" w:sz="0" w:space="0" w:color="auto"/>
                <w:left w:val="none" w:sz="0" w:space="0" w:color="auto"/>
                <w:bottom w:val="none" w:sz="0" w:space="0" w:color="auto"/>
                <w:right w:val="none" w:sz="0" w:space="0" w:color="auto"/>
              </w:divBdr>
            </w:div>
          </w:divsChild>
        </w:div>
        <w:div w:id="1799377077">
          <w:marLeft w:val="0"/>
          <w:marRight w:val="0"/>
          <w:marTop w:val="0"/>
          <w:marBottom w:val="0"/>
          <w:divBdr>
            <w:top w:val="none" w:sz="0" w:space="0" w:color="auto"/>
            <w:left w:val="none" w:sz="0" w:space="0" w:color="auto"/>
            <w:bottom w:val="none" w:sz="0" w:space="0" w:color="auto"/>
            <w:right w:val="none" w:sz="0" w:space="0" w:color="auto"/>
          </w:divBdr>
          <w:divsChild>
            <w:div w:id="784694634">
              <w:marLeft w:val="0"/>
              <w:marRight w:val="0"/>
              <w:marTop w:val="0"/>
              <w:marBottom w:val="0"/>
              <w:divBdr>
                <w:top w:val="none" w:sz="0" w:space="0" w:color="auto"/>
                <w:left w:val="none" w:sz="0" w:space="0" w:color="auto"/>
                <w:bottom w:val="none" w:sz="0" w:space="0" w:color="auto"/>
                <w:right w:val="none" w:sz="0" w:space="0" w:color="auto"/>
              </w:divBdr>
            </w:div>
            <w:div w:id="428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29236">
      <w:bodyDiv w:val="1"/>
      <w:marLeft w:val="0"/>
      <w:marRight w:val="0"/>
      <w:marTop w:val="0"/>
      <w:marBottom w:val="0"/>
      <w:divBdr>
        <w:top w:val="none" w:sz="0" w:space="0" w:color="auto"/>
        <w:left w:val="none" w:sz="0" w:space="0" w:color="auto"/>
        <w:bottom w:val="none" w:sz="0" w:space="0" w:color="auto"/>
        <w:right w:val="none" w:sz="0" w:space="0" w:color="auto"/>
      </w:divBdr>
      <w:divsChild>
        <w:div w:id="642151521">
          <w:marLeft w:val="0"/>
          <w:marRight w:val="0"/>
          <w:marTop w:val="0"/>
          <w:marBottom w:val="0"/>
          <w:divBdr>
            <w:top w:val="none" w:sz="0" w:space="0" w:color="auto"/>
            <w:left w:val="none" w:sz="0" w:space="0" w:color="auto"/>
            <w:bottom w:val="none" w:sz="0" w:space="0" w:color="auto"/>
            <w:right w:val="none" w:sz="0" w:space="0" w:color="auto"/>
          </w:divBdr>
        </w:div>
        <w:div w:id="1735813486">
          <w:marLeft w:val="0"/>
          <w:marRight w:val="0"/>
          <w:marTop w:val="0"/>
          <w:marBottom w:val="0"/>
          <w:divBdr>
            <w:top w:val="none" w:sz="0" w:space="0" w:color="auto"/>
            <w:left w:val="none" w:sz="0" w:space="0" w:color="auto"/>
            <w:bottom w:val="none" w:sz="0" w:space="0" w:color="auto"/>
            <w:right w:val="none" w:sz="0" w:space="0" w:color="auto"/>
          </w:divBdr>
        </w:div>
        <w:div w:id="1446148342">
          <w:marLeft w:val="0"/>
          <w:marRight w:val="0"/>
          <w:marTop w:val="0"/>
          <w:marBottom w:val="0"/>
          <w:divBdr>
            <w:top w:val="none" w:sz="0" w:space="0" w:color="auto"/>
            <w:left w:val="none" w:sz="0" w:space="0" w:color="auto"/>
            <w:bottom w:val="none" w:sz="0" w:space="0" w:color="auto"/>
            <w:right w:val="none" w:sz="0" w:space="0" w:color="auto"/>
          </w:divBdr>
        </w:div>
        <w:div w:id="515463859">
          <w:marLeft w:val="0"/>
          <w:marRight w:val="0"/>
          <w:marTop w:val="0"/>
          <w:marBottom w:val="0"/>
          <w:divBdr>
            <w:top w:val="none" w:sz="0" w:space="0" w:color="auto"/>
            <w:left w:val="none" w:sz="0" w:space="0" w:color="auto"/>
            <w:bottom w:val="none" w:sz="0" w:space="0" w:color="auto"/>
            <w:right w:val="none" w:sz="0" w:space="0" w:color="auto"/>
          </w:divBdr>
        </w:div>
        <w:div w:id="8948963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gif"/><Relationship Id="rId12" Type="http://schemas.openxmlformats.org/officeDocument/2006/relationships/hyperlink" Target="http://www.tate.org.uk/modern/exhibitions/joanmiro/visitinginfo.shtm" TargetMode="External"/><Relationship Id="rId13" Type="http://schemas.openxmlformats.org/officeDocument/2006/relationships/hyperlink" Target="http://www.tate.org.uk/modern/exhibitions/joanmiro/tickets.shtm" TargetMode="External"/><Relationship Id="rId14" Type="http://schemas.openxmlformats.org/officeDocument/2006/relationships/hyperlink" Target="http://www.tate.org.uk/modern/exhibitions/joanmiro/eventseducation.shtm" TargetMode="External"/><Relationship Id="rId15" Type="http://schemas.openxmlformats.org/officeDocument/2006/relationships/image" Target="media/image4.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www.tate.org.uk/about/pressoffice/pressreleases/default.jsp?year=2010&amp;filter=a" TargetMode="External"/><Relationship Id="rId9" Type="http://schemas.openxmlformats.org/officeDocument/2006/relationships/hyperlink" Target="http://www.tate.org.uk/about/pressoffice/pressreleases/default.jsp?year=2010&amp;filter=m" TargetMode="External"/><Relationship Id="rId10" Type="http://schemas.openxmlformats.org/officeDocument/2006/relationships/hyperlink" Target="http://www.tate.org.uk/modern/exhibitions/joanmiro/defaul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1041</Words>
  <Characters>5938</Characters>
  <Application>Microsoft Macintosh Word</Application>
  <DocSecurity>0</DocSecurity>
  <Lines>49</Lines>
  <Paragraphs>13</Paragraphs>
  <ScaleCrop>false</ScaleCrop>
  <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2011-02-07T12:21:00Z</dcterms:created>
  <dcterms:modified xsi:type="dcterms:W3CDTF">2011-02-07T12:29:00Z</dcterms:modified>
</cp:coreProperties>
</file>